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360" w:lineRule="auto"/>
        <w:ind w:left="0" w:right="0" w:firstLine="0"/>
        <w:rPr>
          <w:rFonts w:hint="eastAsia" w:ascii="黑体-简" w:hAnsi="黑体-简" w:eastAsia="黑体-简" w:cs="黑体-简"/>
          <w:i w:val="0"/>
          <w:caps w:val="0"/>
          <w:color w:val="333333"/>
          <w:spacing w:val="11"/>
          <w:sz w:val="28"/>
          <w:szCs w:val="28"/>
          <w:u w:val="none"/>
        </w:rPr>
      </w:pPr>
      <w:r>
        <w:rPr>
          <w:rFonts w:hint="eastAsia" w:ascii="黑体-简" w:hAnsi="黑体-简" w:eastAsia="黑体-简" w:cs="黑体-简"/>
          <w:i w:val="0"/>
          <w:caps w:val="0"/>
          <w:color w:val="333333"/>
          <w:spacing w:val="11"/>
          <w:sz w:val="28"/>
          <w:szCs w:val="28"/>
          <w:u w:val="none"/>
        </w:rPr>
        <w:t>“民之所盼，政之所向” | 政府服务满不满意由你说了算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</w:rPr>
      </w:pPr>
      <w:r>
        <w:rPr>
          <w:rFonts w:hint="eastAsia" w:ascii="黑体-简" w:hAnsi="黑体-简" w:eastAsia="黑体-简" w:cs="黑体-简"/>
        </w:rPr>
        <w:drawing>
          <wp:inline distT="0" distB="0" distL="114300" distR="114300">
            <wp:extent cx="4230370" cy="1800225"/>
            <wp:effectExtent l="0" t="0" r="11430" b="317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</w:rPr>
      </w:pPr>
      <w:bookmarkStart w:id="0" w:name="_GoBack"/>
      <w:r>
        <w:rPr>
          <w:rStyle w:val="5"/>
          <w:rFonts w:hint="eastAsia" w:ascii="黑体-简" w:hAnsi="黑体-简" w:eastAsia="黑体-简" w:cs="黑体-简"/>
          <w:color w:val="auto"/>
          <w:sz w:val="32"/>
          <w:szCs w:val="32"/>
        </w:rPr>
        <w:t>2019年中山市政府绩效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</w:rPr>
      </w:pPr>
      <w:r>
        <w:rPr>
          <w:rStyle w:val="5"/>
          <w:rFonts w:hint="eastAsia" w:ascii="黑体-简" w:hAnsi="黑体-简" w:eastAsia="黑体-简" w:cs="黑体-简"/>
          <w:color w:val="auto"/>
          <w:sz w:val="32"/>
          <w:szCs w:val="32"/>
        </w:rPr>
        <w:t>公众评价活动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参与时间: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2019年12月28日-2020年1月15日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参与方式: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网络问卷调查 | 随机街头访问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电话访问 | 座谈讨论 | 深度访谈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黑体-简" w:hAnsi="黑体-简" w:eastAsia="黑体-简" w:cs="黑体-简"/>
          <w:b w:val="0"/>
          <w:bCs w:val="0"/>
          <w:i w:val="0"/>
          <w:caps w:val="0"/>
          <w:color w:val="auto"/>
          <w:spacing w:val="11"/>
          <w:sz w:val="22"/>
          <w:szCs w:val="22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黑体-简" w:hAnsi="黑体-简" w:eastAsia="黑体-简" w:cs="黑体-简"/>
          <w:b w:val="0"/>
          <w:bCs w:val="0"/>
          <w:i w:val="0"/>
          <w:caps w:val="0"/>
          <w:color w:val="auto"/>
          <w:spacing w:val="11"/>
          <w:sz w:val="22"/>
          <w:szCs w:val="22"/>
          <w:u w:val="none"/>
        </w:rPr>
      </w:pPr>
      <w:r>
        <w:rPr>
          <w:rFonts w:hint="eastAsia" w:ascii="黑体-简" w:hAnsi="黑体-简" w:eastAsia="黑体-简" w:cs="黑体-简"/>
          <w:b w:val="0"/>
          <w:bCs w:val="0"/>
          <w:i w:val="0"/>
          <w:caps w:val="0"/>
          <w:color w:val="auto"/>
          <w:spacing w:val="11"/>
          <w:sz w:val="22"/>
          <w:szCs w:val="22"/>
          <w:u w:val="none"/>
        </w:rPr>
        <w:t>不知不觉，2019年即将跑到终点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黑体-简" w:hAnsi="黑体-简" w:eastAsia="黑体-简" w:cs="黑体-简"/>
          <w:b w:val="0"/>
          <w:bCs w:val="0"/>
          <w:i w:val="0"/>
          <w:caps w:val="0"/>
          <w:color w:val="auto"/>
          <w:spacing w:val="11"/>
          <w:sz w:val="22"/>
          <w:szCs w:val="22"/>
          <w:u w:val="none"/>
        </w:rPr>
      </w:pPr>
      <w:r>
        <w:rPr>
          <w:rFonts w:hint="eastAsia" w:ascii="黑体-简" w:hAnsi="黑体-简" w:eastAsia="黑体-简" w:cs="黑体-简"/>
          <w:b w:val="0"/>
          <w:bCs w:val="0"/>
          <w:i w:val="0"/>
          <w:caps w:val="0"/>
          <w:color w:val="auto"/>
          <w:spacing w:val="11"/>
          <w:sz w:val="22"/>
          <w:szCs w:val="22"/>
          <w:u w:val="none"/>
        </w:rPr>
        <w:t>回首沿途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黑体-简" w:hAnsi="黑体-简" w:eastAsia="黑体-简" w:cs="黑体-简"/>
          <w:b w:val="0"/>
          <w:bCs w:val="0"/>
          <w:i w:val="0"/>
          <w:caps w:val="0"/>
          <w:color w:val="auto"/>
          <w:spacing w:val="11"/>
          <w:sz w:val="22"/>
          <w:szCs w:val="22"/>
          <w:u w:val="none"/>
        </w:rPr>
      </w:pPr>
      <w:r>
        <w:rPr>
          <w:rFonts w:hint="eastAsia" w:ascii="黑体-简" w:hAnsi="黑体-简" w:eastAsia="黑体-简" w:cs="黑体-简"/>
          <w:b w:val="0"/>
          <w:bCs w:val="0"/>
          <w:i w:val="0"/>
          <w:caps w:val="0"/>
          <w:color w:val="auto"/>
          <w:spacing w:val="11"/>
          <w:sz w:val="22"/>
          <w:szCs w:val="22"/>
          <w:u w:val="none"/>
        </w:rPr>
        <w:t>这几项民生工作想必您也历历在目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</w:pPr>
      <w:r>
        <w:rPr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  <w:t xml:space="preserve">● </w:t>
      </w:r>
      <w:r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  <w:t>提升道路通行能力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397125" cy="1800225"/>
            <wp:effectExtent l="0" t="0" r="1587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</w:t>
      </w:r>
      <w:r>
        <w:rPr>
          <w:rFonts w:hint="eastAsia" w:ascii="黑体-简" w:hAnsi="黑体-简" w:eastAsia="黑体-简" w:cs="黑体-简"/>
          <w:b w:val="0"/>
          <w:bCs w:val="0"/>
          <w:color w:val="auto"/>
          <w:sz w:val="22"/>
          <w:szCs w:val="22"/>
        </w:rPr>
        <w:t>长江路建成通车。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color w:val="auto"/>
          <w:sz w:val="22"/>
          <w:szCs w:val="22"/>
        </w:rPr>
        <w:t>●博爱路-翠景路立交建成通车。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color w:val="auto"/>
          <w:sz w:val="22"/>
          <w:szCs w:val="22"/>
        </w:rPr>
        <w:t>●对松苑路等23条道路的路面、人行道及交通设施实施改造，改善道路通行环境。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  <w:t>● 增加幼儿园和公办中小学学位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402840" cy="1800225"/>
            <wp:effectExtent l="0" t="0" r="10160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●全市新增公办中小学学位6000个。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●全市新增幼儿园规范化学位5000个。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●完成15所公办中小学学校建设。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  <w:t>● 推进老旧小区加装电梯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403475" cy="1800225"/>
            <wp:effectExtent l="0" t="0" r="9525" b="317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●在全市老旧小区加装电梯，每台电梯补助10万元，业主属低保或低收入困难家庭的全额补助其设备购买及安装费用。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●在市行政服务中心设立“旧楼加建电梯”专窗，审批时间压缩至法定时间的30%。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  <w:t>● “爱眼护齿”健康行动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</w:pPr>
      <w:r>
        <w:rPr>
          <w:rFonts w:hint="eastAsia" w:ascii="黑体-简" w:hAnsi="黑体-简" w:eastAsia="黑体-简" w:cs="黑体-简"/>
          <w:b w:val="0"/>
          <w:bCs w:val="0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401570" cy="1800225"/>
            <wp:effectExtent l="0" t="0" r="11430" b="317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●为5万名3-6岁儿童免费开展口腔检查。为2万名6岁儿童免费开展视力筛查，促进儿童牙齿健康，预防视力下降。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  <w:t>● 优化政务服务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397760" cy="1800225"/>
            <wp:effectExtent l="0" t="0" r="15240" b="317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●推行“综合窗口”服务模式，涉民生类事项实施“一窗通办”。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●免费为申请人提供5万份证照快递到家服务。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b/>
          <w:bCs/>
          <w:color w:val="1F4E79" w:themeColor="accent1" w:themeShade="80"/>
          <w:sz w:val="24"/>
          <w:szCs w:val="24"/>
        </w:rPr>
        <w:t>● 智慧安防进校园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398395" cy="1800225"/>
            <wp:effectExtent l="0" t="0" r="14605" b="317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</w:pPr>
      <w:r>
        <w:rPr>
          <w:rFonts w:hint="eastAsia" w:ascii="黑体-简" w:hAnsi="黑体-简" w:eastAsia="黑体-简" w:cs="黑体-简"/>
          <w:b w:val="0"/>
          <w:bCs w:val="0"/>
          <w:sz w:val="22"/>
          <w:szCs w:val="22"/>
        </w:rPr>
        <w:t>●在21所公办幼儿园及中小学安装智能人像识别系统，通过人脸检测、特征库建立和人脸比对判断个人特征，防止高危人员进入校园，保障学生校内安全。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b w:val="0"/>
          <w:bCs w:val="0"/>
          <w:color w:val="auto"/>
          <w:sz w:val="22"/>
          <w:szCs w:val="22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b w:val="0"/>
          <w:bCs w:val="0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这几件民生工作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或与您息息相关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或有您辛劳参与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或为您纾解困难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也或许，在实施中并未尽如人意？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此刻，</w:t>
      </w: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您的每一个意见都极其珍贵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透过以下途径参与评价活动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说出您的心声吧！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399665" cy="3599815"/>
            <wp:effectExtent l="0" t="0" r="13335" b="6985"/>
            <wp:docPr id="18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i/>
          <w:color w:val="1F4E79" w:themeColor="accent1" w:themeShade="80"/>
          <w:sz w:val="24"/>
          <w:szCs w:val="24"/>
        </w:rPr>
        <w:t>1、网络问卷调查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扫描微信二维码或点击问卷链接，进入</w:t>
      </w: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网络问卷在线答题</w:t>
      </w:r>
      <w:r>
        <w:rPr>
          <w:rFonts w:hint="eastAsia" w:ascii="黑体-简" w:hAnsi="黑体-简" w:eastAsia="黑体-简" w:cs="黑体-简"/>
          <w:color w:val="auto"/>
          <w:sz w:val="22"/>
          <w:szCs w:val="22"/>
        </w:rPr>
        <w:t>，问卷二维码和链接将在“中山发布”微信公众号、线下宣传海报以及广播电视等渠道发布，敬请关注。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125980" cy="1800225"/>
            <wp:effectExtent l="0" t="0" r="7620" b="3175"/>
            <wp:docPr id="14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i/>
          <w:color w:val="1F4E79" w:themeColor="accent1" w:themeShade="80"/>
          <w:sz w:val="24"/>
          <w:szCs w:val="24"/>
        </w:rPr>
        <w:t>2、随机街头访问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我们将针对2019年中山市民生工作和市镇两级政府重点工作事项，在事项涉及的具体点位开展随机街头访问。如果您在</w:t>
      </w: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街头偶遇</w:t>
      </w: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我们的访问人员，诚邀您参与调查。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304415" cy="1800225"/>
            <wp:effectExtent l="0" t="0" r="6985" b="3175"/>
            <wp:docPr id="10" name="图片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1141095" cy="1800225"/>
            <wp:effectExtent l="0" t="0" r="1905" b="3175"/>
            <wp:docPr id="13" name="图片 1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*所有线下调查人员均佩戴调查工作证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并携带有效证明文件，敬请留意！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i/>
          <w:color w:val="1F4E79" w:themeColor="accent1" w:themeShade="80"/>
          <w:sz w:val="24"/>
          <w:szCs w:val="24"/>
        </w:rPr>
        <w:t>3、电话访问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我们将随机选取2019年在市级或镇区政府有办事经历的公众，通过中山市</w:t>
      </w: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12345电话热线平台致电访问</w:t>
      </w:r>
      <w:r>
        <w:rPr>
          <w:rFonts w:hint="eastAsia" w:ascii="黑体-简" w:hAnsi="黑体-简" w:eastAsia="黑体-简" w:cs="黑体-简"/>
          <w:color w:val="auto"/>
          <w:sz w:val="22"/>
          <w:szCs w:val="22"/>
        </w:rPr>
        <w:t>。当您接到我们的访问电话时，不妨多说几句对政府的心声。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1477010" cy="1800225"/>
            <wp:effectExtent l="0" t="0" r="21590" b="3175"/>
            <wp:docPr id="11" name="图片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eastAsia" w:ascii="黑体-简" w:hAnsi="黑体-简" w:eastAsia="黑体-简" w:cs="黑体-简"/>
          <w:i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i/>
          <w:color w:val="1F4E79" w:themeColor="accent1" w:themeShade="80"/>
          <w:sz w:val="24"/>
          <w:szCs w:val="24"/>
        </w:rPr>
        <w:t>4、座谈讨论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我们将针对不同群体开展10场</w:t>
      </w: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专题座谈会</w:t>
      </w:r>
      <w:r>
        <w:rPr>
          <w:rFonts w:hint="eastAsia" w:ascii="黑体-简" w:hAnsi="黑体-简" w:eastAsia="黑体-简" w:cs="黑体-简"/>
          <w:color w:val="auto"/>
          <w:sz w:val="22"/>
          <w:szCs w:val="22"/>
        </w:rPr>
        <w:t>，如您收到邀请，欢迎您莅临现场，畅所欲言表达对政府工作的意见和建议。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2236470" cy="1800225"/>
            <wp:effectExtent l="0" t="0" r="24130" b="3175"/>
            <wp:docPr id="12" name="图片 1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1F4E79" w:themeColor="accent1" w:themeShade="80"/>
          <w:sz w:val="24"/>
          <w:szCs w:val="24"/>
        </w:rPr>
      </w:pPr>
      <w:r>
        <w:rPr>
          <w:rStyle w:val="5"/>
          <w:rFonts w:hint="eastAsia" w:ascii="黑体-简" w:hAnsi="黑体-简" w:eastAsia="黑体-简" w:cs="黑体-简"/>
          <w:i/>
          <w:color w:val="1F4E79" w:themeColor="accent1" w:themeShade="80"/>
          <w:sz w:val="24"/>
          <w:szCs w:val="24"/>
        </w:rPr>
        <w:t>5、深度访谈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如果问卷难以承载您对政府的殷切期许，欢迎您与我们进行更多的沟通交流，您可以在问卷最后留下联系方式。我们将选取积极反馈意见建议的市民进行</w:t>
      </w: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“一对一”电话深度访谈</w:t>
      </w:r>
      <w:r>
        <w:rPr>
          <w:rFonts w:hint="eastAsia" w:ascii="黑体-简" w:hAnsi="黑体-简" w:eastAsia="黑体-简" w:cs="黑体-简"/>
          <w:color w:val="auto"/>
          <w:sz w:val="22"/>
          <w:szCs w:val="22"/>
        </w:rPr>
        <w:t>，期待您能畅所欲言，为政府工作建言献策。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1980565" cy="1800225"/>
            <wp:effectExtent l="0" t="0" r="635" b="3175"/>
            <wp:docPr id="9" name="图片 1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IMG_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感谢您的热心参与！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凡成功提交网络调查问卷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并通过审核的公众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均有机会获得</w:t>
      </w: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微信红包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对积极参与本次评价活动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并踊跃建言献策的公众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我们将选取</w:t>
      </w: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100名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给予“金点子”一、二、三等奖奖励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黑体-简" w:hAnsi="黑体-简" w:eastAsia="黑体-简" w:cs="黑体-简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中山什么时候更美丽？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正是在我们都切身感受她的时候！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在一千个中山人眼中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有一千个中山印象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提出您的意见和建议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让我们共同打造更幸福美好的中山吧！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3810000" cy="1028700"/>
            <wp:effectExtent l="0" t="0" r="0" b="12700"/>
            <wp:docPr id="17" name="图片 1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6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-简" w:hAnsi="黑体-简" w:eastAsia="黑体-简" w:cs="黑体-简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2019年中山市政府绩效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公众评价活动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1800225" cy="1800225"/>
            <wp:effectExtent l="0" t="0" r="3175" b="3175"/>
            <wp:docPr id="16" name="图片 19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 descr="IMG_2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扫描二维码，参与网络问卷调查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  <w:t>说出您的心声吧！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eastAsia" w:ascii="黑体-简" w:hAnsi="黑体-简" w:eastAsia="黑体-简" w:cs="黑体-简"/>
          <w:color w:val="auto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友情提示｜本次活动所有线下调查人员均佩戴调查工作证并携带有效证明文件，可现场核实。电话访问仅通过中山市12345热线平台进行。请警惕其他非法行为，如有疑问请联系官方咨询电话（0760-88864368），感谢您对我们评价工作的大力支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活动主办方｜中山市人民政府办公室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黑体-简" w:hAnsi="黑体-简" w:eastAsia="黑体-简" w:cs="黑体-简"/>
          <w:b w:val="0"/>
          <w:bCs w:val="0"/>
          <w:color w:val="auto"/>
          <w:sz w:val="22"/>
          <w:szCs w:val="22"/>
        </w:rPr>
      </w:pPr>
      <w:r>
        <w:rPr>
          <w:rFonts w:hint="eastAsia" w:ascii="黑体-简" w:hAnsi="黑体-简" w:eastAsia="黑体-简" w:cs="黑体-简"/>
          <w:color w:val="auto"/>
          <w:sz w:val="22"/>
          <w:szCs w:val="22"/>
        </w:rPr>
        <w:t>活动承办方｜北京民生智库科技信息咨询有限公司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PMingLiU-ExtB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D3D05"/>
    <w:rsid w:val="3DCD3D05"/>
    <w:rsid w:val="56F00CD0"/>
    <w:rsid w:val="EDA7FAB5"/>
    <w:rsid w:val="FF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2019-12-31T16:12:00Z</dcterms:created>
  <dc:creator>victoria</dc:creator>
  <cp:lastModifiedBy>孙信仪</cp:lastModifiedBy>
  <dcterms:modified xsi:type="dcterms:W3CDTF">2019-12-31T08:39:30Z</dcterms:modified>
  <dc:title>“民之所盼，政之所向” | 政府服务满不满意由你说了算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