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lang w:val="en-US"/>
        </w:rPr>
      </w:pPr>
      <w:r>
        <w:rPr>
          <w:rFonts w:hint="eastAsia" w:ascii="宋体" w:hAnsi="宋体" w:eastAsia="宋体" w:cs="宋体"/>
          <w:b/>
          <w:bCs/>
          <w:sz w:val="44"/>
          <w:szCs w:val="44"/>
          <w:lang w:val="en-US"/>
        </w:rPr>
        <w:t>中山市开展“证照分离”改革全覆盖试点</w:t>
      </w:r>
    </w:p>
    <w:p>
      <w:pPr>
        <w:jc w:val="center"/>
        <w:rPr>
          <w:rFonts w:hint="eastAsia" w:ascii="宋体" w:hAnsi="宋体" w:eastAsia="宋体" w:cs="宋体"/>
          <w:b/>
          <w:bCs/>
          <w:sz w:val="44"/>
          <w:szCs w:val="44"/>
          <w:lang w:val="en-US"/>
        </w:rPr>
      </w:pPr>
      <w:r>
        <w:rPr>
          <w:rFonts w:hint="eastAsia" w:ascii="宋体" w:hAnsi="宋体" w:eastAsia="宋体" w:cs="宋体"/>
          <w:b/>
          <w:bCs/>
          <w:sz w:val="44"/>
          <w:szCs w:val="44"/>
          <w:lang w:val="en-US"/>
        </w:rPr>
        <w:t>工作方案</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（征求意见稿）</w:t>
      </w:r>
      <w:bookmarkStart w:id="0" w:name="_GoBack"/>
      <w:bookmarkEnd w:id="0"/>
    </w:p>
    <w:p>
      <w:pPr>
        <w:rPr>
          <w:rFonts w:hint="eastAsia" w:ascii="仿宋" w:hAnsi="仿宋" w:eastAsia="仿宋" w:cs="仿宋"/>
          <w:sz w:val="32"/>
          <w:szCs w:val="32"/>
          <w:lang w:val="en-US"/>
        </w:rPr>
      </w:pP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为贯彻落实党中央、国务院</w:t>
      </w:r>
      <w:r>
        <w:rPr>
          <w:rFonts w:hint="eastAsia" w:ascii="仿宋_GB2312" w:hAnsi="仿宋_GB2312" w:eastAsia="仿宋_GB2312" w:cs="仿宋_GB2312"/>
          <w:sz w:val="32"/>
          <w:szCs w:val="32"/>
          <w:lang w:val="en-US" w:eastAsia="zh-CN"/>
        </w:rPr>
        <w:t>和省政府</w:t>
      </w:r>
      <w:r>
        <w:rPr>
          <w:rFonts w:hint="eastAsia" w:ascii="仿宋_GB2312" w:hAnsi="仿宋_GB2312" w:eastAsia="仿宋_GB2312" w:cs="仿宋_GB2312"/>
          <w:sz w:val="32"/>
          <w:szCs w:val="32"/>
          <w:lang w:val="en-US"/>
        </w:rPr>
        <w:t>的决策部署，按照《国务院关于在自由贸易试验区开展“证照分离”改革全覆盖试点的通知》（国发〔2019〕25号）</w:t>
      </w:r>
      <w:r>
        <w:rPr>
          <w:rFonts w:hint="eastAsia" w:ascii="仿宋_GB2312" w:hAnsi="仿宋_GB2312" w:eastAsia="仿宋_GB2312" w:cs="仿宋_GB2312"/>
          <w:sz w:val="32"/>
          <w:szCs w:val="32"/>
          <w:lang w:val="en-US" w:eastAsia="zh-CN"/>
        </w:rPr>
        <w:t>、《广东省人民政府关于印发广东省开展“证照分离”改革全覆盖试点实施方案的通知》（粤府函〔2019〕405号）</w:t>
      </w:r>
      <w:r>
        <w:rPr>
          <w:rFonts w:hint="eastAsia" w:ascii="仿宋_GB2312" w:hAnsi="仿宋_GB2312" w:eastAsia="仿宋_GB2312" w:cs="仿宋_GB2312"/>
          <w:sz w:val="32"/>
          <w:szCs w:val="32"/>
          <w:lang w:val="en-US"/>
        </w:rPr>
        <w:t>要求，结合我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实际，制定本</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rPr>
        <w:t>方案。</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ind w:firstLine="643" w:firstLineChars="200"/>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（一）指导思想。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十九大和十九届二中、三中、四中全会精神，深入贯彻习近平总书记对广东重要讲话和重要指示批示精神，坚持以人民为中心的发展理念，持续深化“放管服”改革，开展“证照分离”改革全覆盖试点，进一步扩大企业经营自主权，创新和加强事中事后监管，营造市场化、法治化、国际化的营商环境。</w:t>
      </w:r>
    </w:p>
    <w:p>
      <w:pPr>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（二）试点时间和内容。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自2019年12月1日起，在全市范围内对所有涉企经营许可事项按照直接取消审批、审批改为备案、实行告知承诺、优化审批服务等四种方式分类推进改革。</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二、落实分类改革主要任务</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（一）建立清单管理制度。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编制我市事项清单。根据粤府函〔2019〕405号文明确的《广东省“证照分离”改革全覆盖试点事项清单》（中央层面设定，2019年版）和《广东省“证照分离”改革全覆盖试点事项清单》（地方层面设定，2019年版），梳理形成《中山市“证照分离”改革全覆盖试点事项清单》（2019年版，详见附件），逐项列明事项名称、设定依据、审批层级和部门、改革方式、具体改革举措、加强事中事后监管措施等内容，其中第1-269项为中央层面设定事项，270-272为地方层面设定事项；第1-113项、270-272项共116个事项属市级审批层级，114-269共156个事项属省级及以上审批层级。上述清单之外不得违规限制企业（含个体工商户、农民专业合作社，下同）进入相关行业或领域，企业取得营业执照即可自主开展经营。（市市场监管局牵头，涉企经营许可事项市级主管部门配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事项清单实行动态管理。鼓励各部门在法律法规允许范围内，对清单相关事项采取更大力度改革举措；其中，对采取优化审批服务改革方式的事项，除法律法规规定作出许可决定前应当进行现场勘查核验的，可结合本地实际改为实行告知承诺。对改革实施中需调整改革方式、具体改革举措、事中事后监管措施的事项，由涉企经营许可事项市级主管部门研究提出调整意见报送事项省级主管部门，事项省级主管部门再报送省市场监管局，由该局汇总后按程序报批并向社会公布，市市场监管局根据省公布的事项清单对市级事项清单进行动态调整。（市市场监管局牵头，事项市级主管部门配合）</w:t>
      </w:r>
    </w:p>
    <w:p>
      <w:pPr>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（二）分类推进审批事项改革。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各镇区、各部门要按照国发〔2019〕25号文、粤府函〔2019〕405号文要求和《广东省市场监管条例》等规定，分类推进审批事项改革。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直接取消审批的事项，市场监管部门要及时将相关企业设立或变更登记信息通过政务信息共享平台推送至有关主管部门，有关主管部门及时纳入监管范围，依法实施事中事后监管，坚决克服“不批不管”问题。（市市场监管局牵头，事项市级主管部门和各镇区按职责负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审批改为备案的事项，有关主管部门要公开清晰的备案办理材料、程序、时限；原则上要实现当场办结，不得将实地勘查、检验检测、专家评审等作为办理备案的前提条件。企业备案后，有关主管部门要依法实施有效监管。对未按规定备案或备案信息不实的企业，要明确监管规则，依法调查处理并采取措施予以纠正。对审批改为备案的事项，原则上要按照“多证合一”的要求在企业登记注册环节一并办理，由市场监管部门及时将备案信息推送至有关主管部门。确需到有关主管部门办理备案的，原则上要纳入“广东省‘多证合一’备案信息申报系统”，并简化备案要素，强化信息共享，方便企业办事。（市市场监管局牵头，事项市级主管部门、市政务服务数据管理局和各镇区按职责负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实行告知承诺的事项，有关主管部门要依法准确完整列出可量化可操作、不含兜底条款的经营许可具体条件，明确监管规则和违反承诺的后果，一次性告知企业，并提供告知承诺书示范文本；对企业自愿作出承诺并按照要求提交材料的，要当场作出审批决定；要将企业承诺内容通过全国一体化在线政务服务平台、国家企业信用信息公示系统、省公共信用信息管理系统（以下简称“三平台”）公开，方便社会监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主管部门应将通过告知承诺领证的企业与通过一般审批程序领证的企业平等对待，根据风险状况加强事中事后监管，不得对通过告知承诺领证的企业给予差别性待遇，包括加大“双随机、一公开”监管抽查比例或频次、实行差异化的信用监管等；对此类企业的监管标准和规则必须与其办证时的告知内容保持一致，因不一致造成的损失由有关主管部门承担。（事项市级主管部门和各镇区按职责负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优化审批服务的事项，有关主管部门要通过下放审批权限、压减审批要件和环节、延长或取消许可证件有效期、公布总量控制条件和存量情况、深入推进审批服务标准化等举措，切实优化审批服务，提高审批效率、降低办事成本。同时，各镇区、各部门要针对企业关心的难点痛点问题，积极探索优化审批服务的创新举措。（事项市级主管部门和各镇区按职责负责） </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三、建立和完善改革配套政策措施</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（一）实现企业登记注册与经营许可有效衔接。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管部门要推行经营范围规范化登记，建立涉企经营许可和经营范围表述的对应关系；要根据企业自主申报的经营范围，明确告知企业需要办理的经营许可事项，并将相关企业登记注册信息通过政务信息共享平台精准推送至有关主管部门；有关主管部门要依企业申请及时办理相关经营许可，并将办理结果通过政务信息共享平台推送至市场监管部门。市市场监管局根据省市场监管局会同事项省级主管部门明确地方层面设定的涉企经营许可事项的经营范围规范表述，规范经营范围登记。（市市场监管局牵头，事项市级主管部门、市政务服务数据管理局和各镇区按职责负责）</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（二）加强涉企经营信息归集共享。</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区、各部门要按照我市政府部门涉企信息统一归集公示工作要求，依托“数字政府”建设，加强跨部门涉企经营信息数据共享归集应用，及时将企业登记注册、经营许可、备案、执法检查、行政处罚等信息归集至“三平台”及市政务信息资源共享平台，并统一记于企业名下，向社会公示。（事项市级主管部门、市政务服务数据管理局和各镇区按职责负责）</w:t>
      </w:r>
    </w:p>
    <w:p>
      <w:pPr>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（三）配合完善广东省“证照分离”改革专题应用。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广东政务服务网，将所有涉企经营许可事项全部纳入广东省“证照分离”改革专题应用，为相关事项网上办理、进度查询、结果反馈提供统一入口，为部门间数据共享建立统一通道，为效能监督和跟踪管理提供统一平台。市市场监管局、市政务服务数据管理局要积极配合省对口部门推进专题应用升级改造工作，市级事项主管部门要在省级事项主管部门的指导下做好系统对接工作。（市市场监管局、市政务服务数据管理局牵头，事项市级主管部门配合）</w:t>
      </w:r>
    </w:p>
    <w:p>
      <w:pPr>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（四）提升政务服务水平。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深化应用电子证照和共享数据，优化办事流程、精简办事材料、压缩办理时限、减少跑动次数，提升涉企经营许可全流程网上办理能力，切实提升审批服务质量和效率。进一步梳理涉企经营许可关联关系，完善行业准入审批“全景图”并向社会公布，推行“一件事一次办”主题式服务，对“一件事”涉及的全部经营许可事项，逐步实现只填一张表格、提交一套材料，以及有关主管部门联审联办、同步发证。（事项市级主管部门、市政务服务数据管理局和各镇区按职责负责）</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（五）创新和加强事中事后监管。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坚持放管结合、并重，按照“谁审批、谁监管，谁主管、谁监管”原则，加强审批与监管的衔接，健全监管规则和标准，坚决纠正“不批不管”、“只批不管”、“严批宽管”等问题。要全面推行“双随机、一公开”监管、跨部门联合监管和“互联网+监管”，对新技术、新产业、新业态、新模式实行包容审慎监管，对高风险行业和领域实行重点监管。要加强信用监管，依法查处虚假承诺、违规经营等行为并记入信用记录，实行失信联合惩戒。要强化社会监督，依法及时处理投诉举报，引导社会力量参与市场秩序治理。要增强监管威慑力，对严重违法经营的企业及相关责任人员，依法撤销、吊销有关证照，实施市场禁入措施。（事项市级主管部门和各镇区按职责负责）</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四、组织保障</w:t>
      </w:r>
    </w:p>
    <w:p>
      <w:pPr>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（一）加强组织领导。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推进政府职能转变和“放管服”改革协调小组负责统筹领导我市“证照分离”改革全覆盖试点工作。市政府办公室、市市场监管局、市司法局负责具体协调推进改革，其中市政府办公室做好协调指导、督促落实工作，市市场监管局做好调查研究、政策解读、总结评估工作，市司法局做好法制保障工作。市商务局负责指导做好“证照分离”改革与对外开放政策的衔接。市政数局负责改革试点信息化保障工作，畅通涉企信息推送、归集、共享的实现路径，确保纵向各级联通、横向普遍接入。市级事项主管部门要主动对接省级主管部门，对涉企经营许可事项逐项细化改革举措，在省级主管部门出台实施方案后一个月内出台市级实施方案，明确加强事中事后监管的具体办法，压实监管责任，并督促指导服务企业的办事机构修订办事规则、调整业务流程、改造信息系统、完善服务指南、强化监管措施。各镇区镇政府（办事处）对本辖区改革试点工作负总责，要明确牵头部门，健全工作机制，强化责任分工，扎实推进改革。</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（二）做好宣传解读和培训工作。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区、各部门要积极做好宣传报道、文件解读等相关工作，重点突出试点对深化“放管服”改革、优化营商环境、推动经济高质量发展的积极作用；要加强一线工作人员业务培训，吃透改革精神、掌握改革政策、熟悉改革操作，确保各项改革政策执行到位。</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（三）狠抓工作落实。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区、各部门要健全激励约束机制和容错纠错机制，充分调动改革的积极性和主动性，狠抓工作落实。要密切跟踪改革试点进展，及时收集上报各方意见建议，对可能出现的舆情风险要做好研判，制订应急预案。要加强协调督办，牵头部门要采取多种渠道掌握改革具体落实情况，协调解决改革推进中存在的问题，督促相关部门及时完善政策举措；市级事项主管部门要及时收集各镇区改革推进情况、存在问题和有关建议，每月5日前定期将改革工作推进情况报送市市场监管局；市府办每季度对改革情况进行通报。要加强总结评估，及时完善政策举措，发现和推广典型经验，确保试点取得预期成效，不断提升企业获得感。</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附件：中山市“证照分离”改革全覆盖试点事项清单（2019年版）</w:t>
      </w:r>
    </w:p>
    <w:p>
      <w:pPr>
        <w:ind w:firstLine="640" w:firstLineChars="200"/>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b/>
          <w:bCs/>
          <w:sz w:val="32"/>
          <w:szCs w:val="32"/>
          <w:lang w:val="en-US"/>
        </w:rPr>
        <w:sectPr>
          <w:pgSz w:w="11906" w:h="16838"/>
          <w:pgMar w:top="1440" w:right="1417" w:bottom="1440" w:left="1417" w:header="851" w:footer="992" w:gutter="0"/>
          <w:paperSrc w:first="0" w:other="0"/>
          <w:pgBorders w:offsetFrom="page">
            <w:top w:val="none" w:color="auto" w:sz="0" w:space="0"/>
            <w:left w:val="none" w:color="auto" w:sz="0" w:space="0"/>
            <w:bottom w:val="none" w:color="auto" w:sz="0" w:space="0"/>
            <w:right w:val="none" w:color="auto" w:sz="0" w:space="0"/>
          </w:pgBorders>
          <w:cols w:space="0" w:num="1"/>
          <w:rtlGutter w:val="0"/>
          <w:docGrid w:type="linesAndChars" w:linePitch="581" w:charSpace="-3605"/>
        </w:sectPr>
      </w:pPr>
    </w:p>
    <w:tbl>
      <w:tblPr>
        <w:tblStyle w:val="5"/>
        <w:tblW w:w="15885" w:type="dxa"/>
        <w:tblInd w:w="-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4"/>
        <w:gridCol w:w="919"/>
        <w:gridCol w:w="1173"/>
        <w:gridCol w:w="745"/>
        <w:gridCol w:w="884"/>
        <w:gridCol w:w="728"/>
        <w:gridCol w:w="783"/>
        <w:gridCol w:w="937"/>
        <w:gridCol w:w="938"/>
        <w:gridCol w:w="693"/>
        <w:gridCol w:w="675"/>
        <w:gridCol w:w="677"/>
        <w:gridCol w:w="34"/>
        <w:gridCol w:w="733"/>
        <w:gridCol w:w="2381"/>
        <w:gridCol w:w="252"/>
        <w:gridCol w:w="1998"/>
        <w:gridCol w:w="102"/>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5885" w:type="dxa"/>
            <w:gridSpan w:val="19"/>
            <w:tcBorders>
              <w:bottom w:val="single" w:color="000000" w:sz="12" w:space="0"/>
            </w:tcBorders>
            <w:vAlign w:val="center"/>
          </w:tcPr>
          <w:p>
            <w:pPr>
              <w:widowControl/>
              <w:jc w:val="center"/>
              <w:textAlignment w:val="center"/>
              <w:rPr>
                <w:rFonts w:hint="eastAsia" w:ascii="宋体" w:hAnsi="宋体" w:eastAsia="宋体" w:cs="宋体"/>
                <w:b/>
                <w:i w:val="0"/>
                <w:color w:val="auto"/>
                <w:sz w:val="32"/>
                <w:szCs w:val="32"/>
                <w:u w:val="none"/>
              </w:rPr>
            </w:pPr>
            <w:r>
              <w:rPr>
                <w:rFonts w:hint="eastAsia" w:ascii="宋体" w:hAnsi="宋体" w:cs="宋体"/>
                <w:b/>
                <w:i w:val="0"/>
                <w:color w:val="auto"/>
                <w:kern w:val="0"/>
                <w:sz w:val="44"/>
                <w:szCs w:val="44"/>
                <w:u w:val="none"/>
                <w:lang w:val="en-US" w:eastAsia="zh-CN"/>
              </w:rPr>
              <w:t>中山市</w:t>
            </w:r>
            <w:r>
              <w:rPr>
                <w:rFonts w:hint="eastAsia" w:ascii="宋体" w:hAnsi="宋体" w:eastAsia="宋体" w:cs="宋体"/>
                <w:b/>
                <w:i w:val="0"/>
                <w:color w:val="auto"/>
                <w:kern w:val="0"/>
                <w:sz w:val="44"/>
                <w:szCs w:val="44"/>
                <w:u w:val="none"/>
                <w:lang w:val="en-US" w:eastAsia="zh-CN"/>
              </w:rPr>
              <w:t>“证照分离”改革全覆盖试点事项清单</w:t>
            </w:r>
            <w:r>
              <w:rPr>
                <w:rFonts w:hint="eastAsia" w:ascii="宋体" w:hAnsi="宋体" w:eastAsia="宋体" w:cs="宋体"/>
                <w:b/>
                <w:i w:val="0"/>
                <w:color w:val="auto"/>
                <w:kern w:val="0"/>
                <w:sz w:val="44"/>
                <w:szCs w:val="44"/>
                <w:u w:val="none"/>
                <w:lang w:val="en-US" w:eastAsia="zh-CN"/>
              </w:rPr>
              <w:br/>
            </w:r>
            <w:r>
              <w:rPr>
                <w:rFonts w:hint="eastAsia" w:ascii="宋体" w:hAnsi="宋体" w:eastAsia="宋体" w:cs="宋体"/>
                <w:b/>
                <w:i w:val="0"/>
                <w:color w:val="auto"/>
                <w:kern w:val="0"/>
                <w:sz w:val="44"/>
                <w:szCs w:val="44"/>
                <w:u w:val="none"/>
                <w:lang w:val="en-US" w:eastAsia="zh-CN"/>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381"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25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921"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711"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3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381"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25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2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8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对外贸易经营者备案登记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对外贸易经营者备案登记表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对外贸易经营者备案登记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《中华人民共和国对外贸易法》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县级以上地方商务部门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11"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3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381" w:type="dxa"/>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贸试验区开展“双随机、一公开”监管等事中事后监管，发现违法违规行为的要依法查处并公开结果，对严重违法违规的企业要依法联合实施市场禁入措施。3.加强信用监管，建立经营主体信用记录，实施失信联合惩戒。4.支持行业协会发挥自律作用。</w:t>
            </w:r>
          </w:p>
        </w:tc>
        <w:tc>
          <w:tcPr>
            <w:tcW w:w="921"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典当业特种行业许可证核发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典当业特种行业许可证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典当业特种行业许可证核发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县（区）级公安机关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食品经营许可（仅销售预包装食品）</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诊所设置审批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60"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诊所执业登记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医疗机构执业许可（执业登记）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保留审批并优化审批服务。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医疗机构执业许可（注销）</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医疗机构执业许可（变更登记）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公众聚集场所投入使用、营业前消防安全检查</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公众聚集场所投入使用、营业前消防安全检查合格证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公众聚集场所投入使用、营业前消防安全检查</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广东省消防救援总队</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《中华人民共和国消防法》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设区的市、县级消防救援机构</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旅馆业特种行业许可证核发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旅馆业特种行业许可证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旅馆业特种行业许可证核发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both"/>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《国务院对确需保留的行政审批项目设定行政许可的决定》《旅馆业治安管理办法》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县（区）级公安机关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1.加强对承诺内容真实性的核查，发现虚假承诺、承诺严重不实的要依法处理。2.开展“双随机、一公开”监管，依法查处违法违规行为。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公章刻制业特种行业许可证核发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公章刻制业特种行业许可证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印章刻制业许可证核发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《国务院对确需保留的行政审批项目设定行政许可的决定》《印铸刻字业暂行管理规则》</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县（区）级公安机关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一次性告知申请人申办公章刻制业特种行业许可证应具备的条件和需提交的材料（包括申请登记表、像片、略图、名册）。申请人承诺符合条件并提交材料的，当场作出审批决定。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1.加强对承诺内容真实性的核查，发现虚假承诺、承诺严重不实的要依法处理。2.开展“双随机、一公开”监管，依法查处违法违规行为。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3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互联网上网服务营业场所信息网络安全审核</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批准文件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互联网上网服务营业场所信息网络安全审核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省、设区的市、县级公安机关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信息网络安全审核时限由20个工作日缩短为15个工作日。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1.开展“双随机、一公开”监管，合理确定抽查比例。2.加强信用监管，建立网吧从业人员信用档案，对失信主体开展联合惩戒。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财政部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中介机构从事代理记账业务审批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代理记账许可证书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设立除会计师事务所以外的代理记账机构审批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广东省财政厅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《中华人民共和国会计法》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县级以上地方财政部门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中山市财政局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民办职业培训学校设立、分立、合并、变更及终止审批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民办学校办学许可证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民办职业培训学校设立、分立、合并、变更及终止审批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《中华人民共和国民办教育促进法》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县级以上地方人力资源社会保障部门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中山市人力资源和社会保障局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1.开展“双随机、一公开”监管，发现违法违规行为的要依法查处并公开结果。2.加强信用监管，向社会公布民办职业培训学校信用状况，对失信主体开展联合惩戒。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2"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人力资源服务许可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《中华人民共和国就业促进法》《人力资源市场暂行条例》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县级以上地方人力资源社会保障部门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中山市人力资源和社会保障局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1.开展“双随机、一公开”监管，发现违法违规行为的要依法查处并公开结果。2.加强信用监管，向社会公布人力资源服务机构信用状况，对失信主体开展联合惩戒。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建筑业企业资质认定（施工总承包部分三级、专业承包部分三级、预拌混凝土、模板脚手架专业承包、燃气燃烧器具安装维修企业资质）</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设区的市级住房城乡建设部门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上报住房城乡建设部的建筑业企业资质</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从事生活垃圾（含粪便）经营性清扫、收集、运输、处理服务审批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从事生活垃圾（含粪便）经营性清扫、收集、运输、处理服务许可证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从事城市生活垃圾经营性清扫、收集、运输、处理服务审批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县级以上地方住房城乡建设（环境卫生）部门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申请人承诺已经具备许可条件的，经形式审查后当场作出审批决定。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道路旅客运输站经营许可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道路旅客运输站（场）经营许可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生鲜乳准运证明核发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生鲜乳准运证明</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生鲜乳准运证明核发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《乳品质量安全监督管理条例》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1.开展“双随机、一公开”监管，发现违法违规行为的要依法查处并公开结果。2.加强对生鲜乳运输车辆的监管，将车辆全部纳入监管监测信息系统，实时掌握运营情况。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兽药经营许可证核发（非生物制品类）</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动物诊疗许可证核发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动物诊疗许可证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动物诊疗许可证核发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《中华人民共和国动物防疫法》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经营国内和入境旅游业务旅行社设立审批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《中华人民共和国旅游法》《旅行社条例》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1.开展“双随机、一公开”监管，发现未经许可经营旅行社业务，出租、出借、转让业务经营许可证等违法违规行为的，要依法查处并公开结果。2.加强信用监管，对失信主体开展联合惩戒。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该审批事项在实施审批过程中需要对场地进行现场核查。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5"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公共场所卫生许可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卫生许可证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公共场所卫生许可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《公共场所卫生管理条例》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对公共场所卫生许可应当具备的条件（空气、水质、采光、照明、噪音、顾客用具和卫生设施等符合卫生标准）实行告知承诺，经形式审查后当场作出审批决定。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1.开展“双随机、一公开”监管，发现违法违规行为的要依法查处并公开结果。2.加强信用监管，向社会公布卫生状况存在严重问题的公共场所信息。3.畅通投诉举报渠道，依法及时处理投诉举报。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从事包装装潢印刷品和其他印刷品（不含商标、票据、保密印刷）印刷经营活动企业（不含外资企业）的设立、变更审批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音像制作单位设立、变更审批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音像制品制作许可证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音像制作单位的设立、变更审批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1.明确设立条件、变更项目，公布承诺事项清单。2.对申请人承诺已具备人员、场所、技术设备等方面条件的，经形式审查后当场作出审批决定。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出版物零售个体工商户设立、变更审批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从事出版物发行业务及其变更事项审批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公布告知承诺书示范文本，一次性告知审批条件和所需材料。申请人承诺已完成登记注册且已具备经营范围中含出版物零售业务、有固定的经营场所等条件的，经形式审查后当场作出审批决定。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林草种子（普通）生产经营许可证核发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从事主要林木良种的林木种子生产经营许可证核发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地级市林草部门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w:t>
            </w:r>
            <w:r>
              <w:rPr>
                <w:rFonts w:hint="eastAsia" w:ascii="宋体" w:hAnsi="宋体" w:eastAsia="宋体" w:cs="宋体"/>
                <w:i w:val="0"/>
                <w:color w:val="auto"/>
                <w:sz w:val="20"/>
                <w:szCs w:val="20"/>
                <w:u w:val="none"/>
              </w:rPr>
              <w:t>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1.制作告知承诺书格式文本，编制告知承诺工作规程，完善办事指南。2.申请人承诺已具备相应场所、人员、设施设备、技术能力等条件的，经形式审查后当场作出审批决定。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1.开展“双随机、一公开”监管，发现违法违规行为的要依法查处并公开结果。2.制定核查办法，明确核查时间、标准、方式，优化现场检查程序。3.加强信用监管，建立企业信用档案并向社会公开。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2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电影放映单位设立审批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电影放映单位设立审批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广东省电影局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《中华人民共和国电影产业促进法》《电影管理条例》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县级电影主管部门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中山市</w:t>
            </w:r>
            <w:r>
              <w:rPr>
                <w:rFonts w:hint="eastAsia" w:ascii="宋体" w:hAnsi="宋体" w:eastAsia="宋体" w:cs="宋体"/>
                <w:i w:val="0"/>
                <w:color w:val="auto"/>
                <w:sz w:val="20"/>
                <w:szCs w:val="20"/>
                <w:u w:val="none"/>
              </w:rPr>
              <w:t>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1.出台电影放映单位设立告知承诺管理办法。2.有关单位承诺已具备人员、场所、技术和设备等条件的，经形式审查后当场作出审批决定。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外商投资电影院设立许可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设立外商投资电影院审批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广东省电影局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设区的市电影主管部门；中国（广东）自贸试验区各片区管委会</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中山市</w:t>
            </w:r>
            <w:r>
              <w:rPr>
                <w:rFonts w:hint="eastAsia" w:ascii="宋体" w:hAnsi="宋体" w:eastAsia="宋体" w:cs="宋体"/>
                <w:i w:val="0"/>
                <w:color w:val="auto"/>
                <w:sz w:val="20"/>
                <w:szCs w:val="20"/>
                <w:u w:val="none"/>
              </w:rPr>
              <w:t>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1.出台外商投资电影院设立告知承诺管理办法。2.有关单位承诺已具备场所、投资比例限制、合作期限等许可条件的，经形式审查后当场作出审批决定。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28</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教育部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实施中等及中等以下学历教育、学前教育、自学考试助学及其他文化教育的学校设立、变更和终止审批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中华人民共和国民办学校办学许可证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中等职业学校设置审批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《中华人民共和国民办教育促进法》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县级以上地方教育部门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中山市教育和体育局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普通高中学校设置审批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义务教育阶段学校设置审批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爆破作业单位许可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爆破作业单位许可证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爆破作业单位许可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不再要求申请者提供爆破作业业绩证明、技术负责人从业经历证明、从业人员资格证明等材料。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1.开展“双随机、一公开”监管，依法查处违法违规行为。2.利用技术手段开展检查，发现不符合资质条件规定的要依法处理。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30</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民政部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建设殡仪馆、火葬场、殡仪服务站、骨灰堂、经营性公墓审批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建设殡仪服务站审批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广东省民政厅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《殡葬管理条例》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省、设区的市、县级民政部门；设区的市、县级人民政府</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中山市民政局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1.完善殡葬设施规划，通过规划对殡葬设施进行总量控制。2.加快殡葬信息化建设，推动实现审批全程网上办理。</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1.开展“双随机、一公开”监管，建立完善殡葬服务企业随机抽查事项清单，增强监管效能。2.强化公墓年检制度，对违规建设经营行为完善处罚机制和措施。3.推进跨部门联合监管。</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建设经营性公墓审批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广东省民政厅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建设骨灰堂审批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广东省民政厅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地质灾害危险性评估单位乙级及以下资质审批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地质灾害危险性评估单位资质审批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技术人员从事地质灾害防治技术工作5年以上证明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地质灾害治理工程设计单位乙级及以下资质审批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地质灾害治理工程施工单位乙级及以下资质审批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8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地质灾害治理工程监理单位乙级及以下资质审批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4"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36</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采矿权新立、延续、变更登记发证与注销登记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划定矿区范围审批</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《中华人民共和国矿产资源法》《中华人民共和国矿产资源法实施细则》《矿产资源开采登记管理办法》《探矿权采矿权转让管理办法》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县级以上地方自然资源部门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按照有关授权，将省级自然资源部门负责的部分矿产采矿权延续、变更、注销登记等事项的审批权限下放至设区的市、县级自然资源部门。</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1.开展“双随机、一公开”监管，对违法违规采矿的要依法查处并公开结果。2.利用有关信息系统实现矿业权人勘查开采信息公示等，加强对采矿权人行为的监管。</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4"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采矿权新立登记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4"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采矿权延续登记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采矿权注销登记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采矿权变更登记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生态环境部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危险废物综合经营许可证核发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危险废物经营许可证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危险废物经营许可证核发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广东省生态环境厅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《中华人民共和国固体废物污染环境防治法》《危险废物经营许可证管理办法》《国务院关于取消和下放一批行政审批项目的决定》《广东省固体废物污染环境防治条例》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县级以上地方生态环境部门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中山市生态环境局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生态环境部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废弃电器电子产品处理企业资格审批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废弃电器电子产品处理资格证书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废弃电器电子产品处理企业资格审批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广东省生态环境厅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《废弃电器电子产品回收处理管理条例》《废弃电器电子产品处理资格许可管理办法》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设区的市级生态环境部门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中山市生态环境局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不再要求申请人提供所在地生态环境部门出具的经营期间守法证明和监督性监测报告及建设项目工程质量、消防和安全验收的证明材料。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1.开展“双随机、一公开”监管，合理确定抽查比例。2.对失信主体强化信用约束，依法查处违规经营等行为并记入信用记录，通过国家企业信用信息公示系统予以公开。3.发挥行业协会自律作用。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生态环境部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排污许可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排污许可证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排污许可证核发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广东省生态环境厅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04" w:lineRule="exact"/>
              <w:ind w:left="0" w:leftChars="0" w:right="0" w:firstLine="0" w:firstLineChars="0"/>
              <w:jc w:val="center"/>
              <w:textAlignment w:val="center"/>
              <w:outlineLvl w:val="9"/>
              <w:rPr>
                <w:rFonts w:hint="eastAsia" w:ascii="宋体" w:hAnsi="宋体" w:eastAsia="宋体" w:cs="宋体"/>
                <w:i w:val="0"/>
                <w:color w:val="auto"/>
                <w:sz w:val="18"/>
                <w:szCs w:val="18"/>
                <w:u w:val="none"/>
              </w:rPr>
            </w:pPr>
            <w:r>
              <w:rPr>
                <w:rStyle w:val="7"/>
                <w:color w:val="auto"/>
                <w:lang w:val="en-US" w:eastAsia="zh-CN"/>
              </w:rPr>
              <w:t>《中华人民共和国环境保护法》《中华人民共和国大气污染防治法》《中华人民共和国水污染防治法》《中华人民共和国土壤污染防治法》《控制污染物排放许可制实施方案》《排污许可管理办法（试行</w:t>
            </w:r>
            <w:r>
              <w:rPr>
                <w:rStyle w:val="6"/>
                <w:color w:val="auto"/>
                <w:lang w:val="en-US" w:eastAsia="zh-CN"/>
              </w:rPr>
              <w:t>）</w:t>
            </w:r>
            <w:r>
              <w:rPr>
                <w:rStyle w:val="7"/>
                <w:color w:val="auto"/>
                <w:lang w:val="en-US" w:eastAsia="zh-CN"/>
              </w:rPr>
              <w:t>》</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县级以上地方生态环境部门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中山市生态环境局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通过建设项目行业特征表实现有关信息系统的衔接，推动环境影响评价与排污许可之间的信息共享，不再要求企业重复填报有关信息。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房地产开发企业二级资质核定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房地产开发企业二级资质核准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《中华人民共和国城市房地产管理法》《城市房地产开发经营管理条例》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房地产开发企业三级资质核定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房地产开发企业三级资质核准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《中华人民共和国城市房地产管理法》《城市房地产开发经营管理条例》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房地产开发企业四级资质核定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房地产开发企业四级资质核准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《中华人民共和国城市房地产管理法》《城市房地产开发经营管理条例》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7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燃气经营许可证核发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燃气经营许可证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燃气经营许可证核发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《城镇燃气管理条例》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县级以上地方燃气管理部门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1.实行电子化申报和审批。2.不再要求申请人提供人员身份证明、社保证明、资质资格证书等材料。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1.开展“双随机、一公开”监管，通过信息公示、抽查、抽验等方式，综合运用提醒、约谈、告诫等手段，依法查处违法违规行为并公开结果。2.加强信用监管，对失信主体开展联合惩戒。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机动车驾驶员培训许可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机动车驾驶员培训许可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《中华人民共和国道路交通安全法》《中华人民共和国道路运输条例》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1.不再要求申请人提供身份证复印件。2.加强与市场监管、公安等部门信息共享，在线获取并核验营业执照、教练员身份证及安全驾驶经历等信息。3.将审批时限由15个工作日压减至10个工作日。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1.建立健全信用管理制度，强化对驾驶培训机构和教练员的信用监管。2.加强与公安机关的信息共享，实施跨部门联合监管。3.发挥行业协会自律作用。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0"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国内水路运输业务经营许可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省际普通货船运输业务审批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省、设区的市级水路运输部门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1.实现办理审批“最多跑一次”。2.加强与市场监管部门之间的信息共享，不再要求申请人提供营业执照等材料。3.将审批时限由20个工作日压减至10个工作日。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省内水路运输业务审批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设区的市级水路运输部门</w:t>
            </w: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外商投资企业经营沿海、江河、湖泊及其他通航水域水路运输审批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省、设区的市级水路运输部门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1.实现办理审批“最多跑一次”。2.不再要求申请人提供营业执照，在线获取营业执照等材料。3.将审批时限由20个工作日压减至10个工作日。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经营国内船舶管理业务审批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国内船舶管理业务经营许可证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经营国内船舶管理业务审批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省、设区的市级水路运输部门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1.实现办理审批“最多跑一次”。2.不再要求申请人提供营业执照等材料。3.将审批时限由20个工作日压减至10个工作日。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港口（旅客、危险货物）经营许可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《中华人民共和国港口法》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市、县交通运输（港口）部门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1.推动实现申请、审批全程网上办理并在网上公布许可条件和办理流程。2.不再要求申请人提供营业执照等材料，在线获取营业执照信息。3.将审批时限由30个工作日压减至20个工作日。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要依法查处并公开结果。2.通过有关信息化系统加强对港口经营人作业活动和作业区域的监督检查，督促其落实安全生产责任。3.加强信用监管，向社会公开港口企业信用记录。</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138</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建设港口设施使用非深水岸线审批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批准文件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港区内港航设施使用岸线审批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《中华人民共和国港口法》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县级以上地方交通运输（港口）部门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不再要求申请人提供营业执照、公司章程等材料。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1.加强信用监管，将港口岸线使用有关信用信息纳入相关信用信息共享平台并向社会公布。2.依托港口岸线资源监测平台，利用遥感卫星图片跟踪岸线资源利用情况，发现问题要依法及时处理。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道路旅客运输经营许可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从事道路旅客运输班线、包车经营审批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不再要求申请人提供企业章程，现有营运客车行驶证、车辆技术等级评定结论、客车类型等级评定证明，已聘用或者拟聘用驾驶人员的3年内重大以上交通责任事故证明等材料。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1.强化部门间信息共享。2.加强社会监督，向社会公开道路旅客运输企业的运输服务质量承诺，依法及时处理投诉举报。3.加强对道路旅客运输活动的监督检查，发现违法违规行为的要依法查处。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危险货物运输经营许可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1.强化部门间信息共享，实施跨部门联合监管，强化危险货物道路运输全过程安全管理。2.发挥行业协会自律作用。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放射性物品道路运输经营许可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《中华人民共和国道路运输条例》《放射性物品运输安全管理条例》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1.强化部门间信息共享，实施跨部门联合监管，强化放射性物品道路运输全过程安全管理。2.发挥行业协会自律作用。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道路运输经营许可证、网络预约出租汽车经营许可证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直辖市、设区的市、县级交通运输部门或者人民政府指定的出租汽车行政主管部门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1.开展服务质量信誉考核测评，建立出租汽车经营者信用档案并向社会公开信用记录，对失信主体开展联合惩戒。2.依法及时处理投诉举报。3.发挥行业协会自律作用。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出租汽车车辆运营证核发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道路运输证、网络预约出租汽车运输证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出租汽车车辆运营证核发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直辖市、设区的市、县级交通运输部门或者人民政府指定的出租汽车行政主管部门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对开展出租汽车技术等级评定的地区，不再要求申请人提供技术等级评定相关材料，直接向检测机构获取车辆技术等级评定信息。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1.开展服务质量信誉考核测评，建立出租汽车经营者信用档案并向社会公开信用记录，对失信主体开展联合惩戒。2.依法及时处理投诉举报。3.发挥行业协会自律作用。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河道采砂许可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河道采砂许可证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河道采砂许可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广东省水利厅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《中华人民共和国水法》《中华人民共和国河道管理条例》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有关流域管理机构；地级以上市、县级水利部门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中山市水务局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加强河道采砂规划编制审批，实行年度采量控制，及时向社会公布可采区、可采期、可采量。</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1.出台河道采砂管理工作的指导意见，明确现场监管要求。2.开展“双随机、一公开”监管和“四不两直”暗访，加强对采砂情况的监督检查。3.加强信用监管，完善河道采砂业主黑名单制度，采取限制惩戒措施。</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取水许可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取水许可证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取水许可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广东省水利厅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《中华人民共和国水法》《取水许可和水资源费征收管理条例》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流域管理机构；县级以上地方水利部门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中山市水务局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全省自贸试验区、各类开发区、产业园区、新区和其他有条件区域，全面实施工程建设项目区域水资源评估论证。2.按国务院统一部署，推广取水许可电子许可证，实现申请、审批全程网上办理。3.简化优化建设项目水资源论证管理要求，实行报告书、认证表分类管理，对取水量较小且对周边环境影响较小的建设项目编制的论证表实行备案承诺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生鲜乳收购站许可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生鲜乳收购许可证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生鲜乳收购许可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《乳品质量安全监督管理条例》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县级农业农村（畜牧兽医）部门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1.开展“双随机、一公开”监管，发现违法违规行为的要依法查处并公开结果。2.加强对生鲜乳收购站的监管，将其全部纳入监管监测信息系统，实时掌握收购、运营情况。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58</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农作物种子、食用菌菌种生产经营许可证核发</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农作物种子、食用菌菌种生产经营许可证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种畜禽生产经营许可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种畜禽生产经营许可证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种畜禽生产经营许可证核发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《中华人民共和国畜牧法》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蜂种生产经营许可证核发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蜂种生产经营许可证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《中华人民共和国畜牧法》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蚕种生产经营许可证核发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蚕种生产经营许可证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蚕种生产、经营许可证核发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《中华人民共和国畜牧法》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农药经营许可审批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1.实现申请、审批网上办理。2.不再要求申请人同时提供申请材料的纸质文件和电子文档。</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农药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动物防疫条件合格证核发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动物防疫条件合格证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动物防疫条件合格证核发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《中华人民共和国动物防疫法》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1.开展“双随机、一公开”监管，发现违法违规行为的要依法查处并公开结果。2.针对行业突出问题和重大风险点，开展安全风险预警监测，及时发现隐患并处置。3.强化社会监督，依法及时处理投诉举报。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64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生猪定点屠宰厂（场）设置审查</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生猪定点屠宰证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生猪定点屠宰厂（场）设置审查</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《生猪屠宰管理条例》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设区的市级人民政府</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highlight w:val="none"/>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highlight w:val="none"/>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highlight w:val="none"/>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highlight w:val="none"/>
                <w:u w:val="none"/>
                <w:lang w:eastAsia="zh-CN"/>
              </w:rPr>
            </w:pPr>
            <w:r>
              <w:rPr>
                <w:rFonts w:hint="eastAsia" w:ascii="宋体" w:hAnsi="宋体" w:cs="宋体"/>
                <w:i w:val="0"/>
                <w:color w:val="auto"/>
                <w:sz w:val="20"/>
                <w:szCs w:val="20"/>
                <w:highlight w:val="none"/>
                <w:u w:val="none"/>
                <w:lang w:eastAsia="zh-CN"/>
              </w:rPr>
              <w:t>由市级事项主管部门制定相应措施实施。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渔业捕捞许可证审批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渔业捕捞许可证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渔业捕捞许可审批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县级以上农业农村（渔业）部门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1.实现全国一网通办。2.对能够通过有关信息系统或者部门间信息共享核查的证明材料，不再要求申请人提供。</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1.开展“双随机、一公开”监管，发现违法违规行为的要依法查处并及时公布查处结果。2.强化社会监督，依法及时处理投诉举报，调查处理结果向社会公开。</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专项捕捞许可证审核、审批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水域滩涂养殖证核发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水域滩涂养殖证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水域滩涂养殖证的审核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县级以上地方人民政府</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水产苗种（不含原、良种）生产审批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设区的市、县级农业农村（渔业）部门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对外劳务合作经营资格核准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对外劳务合作经营资格证书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对外劳务合作经营资格核准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《中华人民共和国对外贸易法》《对外劳务合作管理条例》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地级市级商务部门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1.开展“双随机、一公开”监管，发现违法违规行为的要依法查处并公开结果。2.支持行业协会发挥自律作用。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互联网上网服务营业场所经营单位（含港、澳投资）设立审批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网络文化经营许可证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设立互联网上网服务营业场所审批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1.取消总量限制和布局要求。2.取消对互联网上网服务营业场所的计算机数量限制。3.不再要求申请人提供资金信用证明等材料。4.将审批时限由20个工作日压减至13个工作日。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游艺娱乐场所设立审批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设立娱乐场所审批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1.取消总量限制和布局要求。2.将审批时限由20个工作日压减至13个工作日。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歌舞娱乐场所设立审批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设立娱乐场所审批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文艺表演团体设立审批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文艺表演团体设立审批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饮用水供水单位卫生许可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卫生许可证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饮用水供水单位卫生许可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《中华人民共和国传染病防治法》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不再要求申请人提供从业人员健康体检合格证明。</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1.开展“双随机、一公开”监管，发现违法违规行为的要依法查处并公开结果。2.加强信用监管，向社会公布饮用水供水单位信用状况，对失信主体开展联合惩戒。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生产用于传染病防治的消毒产品的单位审批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消毒产品生产企业卫生许可证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消毒产品生产企业卫生许可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《中华人民共和国传染病防治法》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1.推动实现申请、审批全程网上办理并在网上公开办理进度。2.将审批时限由20个工作日压减至14个工作日。3.不再要求申请人提供营业执照复印件。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个人剂量监测、放射防护器材和含放射性产品检测、医疗机构放射性危害评价等技术服务机构认定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放射卫生技术服务机构资质证书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放射卫生技术服务机构资质认定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《中华人民共和国职业病防治法》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不再要求申请人提供单位简介、质量管理手册和程序文件目录等材料。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放射源诊疗技术和医用辐射机构许可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放射诊疗许可证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放射诊疗许可　</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《中华人民共和国职业病防治法》《放射性同位素与射线装置安全和防护条例》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计划生育技术服务机构设立许可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计划生育技术服务机构执业许可证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《计划生育技术服务管理条例》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取消计划生育技术服务机构设置审查环节，有关机构直接申请办理执业许可。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1.加强监督管理，发现违法违规行为的要依法查处并公开结果。2.加强信用监管，将计划生育技术服务机构执业状况记入信用记录并向社会公布。3.依法及时处理投诉举报。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母婴保健专项技术服务许可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母婴保健技术服务执业许可证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母婴保健技术服务执业许可证核发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《中华人民共和国母婴保健法》《中华人民共和国母婴保健法实施办法》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设区的市级、县（区）级卫生健康部门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将母婴保健技术服务执业许可证3年有效期满需重新办理审批手续，改为每3年1次对母婴保健专项技术服务机构进行校验。</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医疗机构（不含诊所）设置审批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设置医疗机构批准书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设区的市级、县（区）级卫生健康部门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按照国务院卫生健康部门的规定，对部分医疗机构取消设置审批环节，将其整合至执业登记环节一并办理。</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80</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医疗机构（不含诊所）执业登记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医疗机构执业许可（执业登记）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设区的市级、县（区）级卫生健康部门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1.取消医疗机构验资证明。2.实现医疗机构电子化注册登记。</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1.对医疗机构开展定期校验，加强对医疗机构执业活动的监管，发现违法违规行为的要依法查处并公开结果。2.组织开展医疗机构评审。3.依法及时处理投诉举报。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医疗机构执业许可（注销）</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医疗机构执业许可（变更登记）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麻醉药品和第一类精神药品购用许可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麻醉药品和第一类精神药品购用印鉴卡</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麻醉药品、第一类精神药品购用印鉴卡审批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不再要求申请人提供医疗机构执业许可证副本复印件。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非煤矿矿山企业安全生产许可证核发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安全生产许可证（非煤矿山）</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非煤矿矿山企业安全生产许可证核发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省级应急管理部门、市级应急管理部门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1.实现申请、审批全程网上办理。2.不再要求地质勘探单位提供地质勘查资质证书复印件，不再要求从事爆破作业的金属非金属矿山、地质勘查和采掘施工单位提供爆破作业单位许可证复印件。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烟花爆竹经营（批发）许可证核发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烟花爆竹经营（批发）许可证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1.开展“双随机、一公开”监管，发现违法违规行为的依法严查重处并公开结果。2.加强信用监管，向社会公布烟花爆竹经营（批发）企业信用状况，对失信主体开展联合惩戒。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烟花爆竹经营（零售）许可证核发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烟花爆竹经营（零售）许可证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1.开展“双随机、一公开”监管，发现违法违规行为的依法严查重处并公开结果。2.加强信用监管，向社会公布烟花爆竹经营（零售）企业信用状况，对失信主体开展联合惩戒。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省级应急管理部门、市级应急管理部门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1.开展“双随机、一公开”监管，发现违法违规行为的依法严查重处并公开结果。2.加强信用监管，向社会公布第一类非药品类易制毒化学品生产企业信用状况，对失信主体开展联合惩戒。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省级应急管理部门、市级应急管理部门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1.开展“双随机、一公开”监管，发现违法违规行为的依法严查重处并公开结果。2.加强信用监管，向社会公布第一类非药品类易制毒化学品经营企业信用状况，对失信主体开展联合惩戒。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危险化学品生产企业安全生产许可证核发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安全生产许可证（危险化学品）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危险化学品生产企业安全生产许可证核发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应急管理部；省、设区的市级应急管理部门、市级应急管理部门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1.开展“双随机、一公开”监管，发现违法违规行为的依法严查重处并公开结果。2.加强信用监管，向社会公布危险化学品生产企业信用状况，对失信主体开展联合惩戒。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1.开展“双随机、一公开”监管，发现违法违规行为的依法严查重处并公开结果。2.加强信用监管，向社会公布危险化学品经营企业信用状况，对失信主体开展联合惩戒。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危险化学品安全使用许可证核发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危险化学品安全使用许可证核发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1.开展“双随机、一公开”监管，发现违法违规行为的依法严查重处并公开结果。2.加强信用监管，向社会公布危险化学品使用企业信用状况，对失信主体开展联合惩戒。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5"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新建、改建、扩建生产、储存危险化学品（包括使用长输管道输送危险化学品）建设项目安全条件审查</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危险化学品建设项目安全条件审查意见书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危险化学品建设项目的安全条件审查、安全设施设计审查</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应急管理部；省、设区的市级应急管理部门、市级应急管理部门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广告发布登记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关于准予广告发布登记的通知书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广告发布登记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《中华人民共和国广告法》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1.推动实现广告发布登记申请、审批等全程网上办理。2.不再要求申请人提供广告业务机构证明文件及负责人任命文件、广告从业人员和广告审查人员证明文件、场所使用证明等材料。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1.加大广告监测力度，发现广告发布机构发布虚假违法广告的要依法查处。2.加强协同监管，进一步发挥整治虚假违法广告部际联席会议作用，联合有关部门共同做好广告发布机构的监管工作。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承担国家法定计量检定机构任务授权</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计量授权证书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承担国家法定计量检定机构任务的授权</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《中华人民共和国计量法》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将审批信息统一归集至有关数据平台。2.取消计量标准考核证书、计量检定或校准人员能力证明等申请材料。3.对变更法定代表人、授权签字人或计量规程等需现场审查的事项，由法定计量检定机构自愿承诺符合相关要求，审批部门对承诺内容进行形式审查后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食品经营许可（除仅销售预包装食品外）</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1.餐饮服务经营者销售预包装食品的，不需要申请在许可证上标注销售类食品经营项目。2.不再要求申请人提供营业执照复印件等材料。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食品生产许可（不含保健食品、婴幼儿配方乳粉、特殊医学用途配方食品）</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落实风险分级分类监管制度，开展“双随机、一公开”监管，加大监督检查和抽检力度，发现违法违规行为的要依法严查重处并公开结果。2.加强信用监管，向社会公布食品生产企业信用状况，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220</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食品添加剂生产许可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食品添加剂生产许可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市级市场监督管理部门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1.实现申请、审批全程网上办理。2.将审批时限由20个工作日压减至10个工作日。3.不再要求申请人提供营业执照、食品安全管理制度文本等材料。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96</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重要工业产品（除食品相关产品外）生产许可证核发</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重要工业产品生产许可证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工业产品生产许可证核发</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《中华人民共和国工业产品生产许可证管理条例》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；市级市场监管部门</w:t>
            </w: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移动式压力容器、气瓶充装单位许可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移动式压力容器充装许可证、气瓶充装许可证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气瓶、移动式压力容器充装单位许可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《中华人民共和国特种设备安全法》《特种设备安全监察条例》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市级市场监管部门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广播电视视频点播业务（乙种）审批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广播电视视频点播业务许可证（乙种）</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广播电视视频点播业务许可证（乙种）审批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县级广播电视部门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1.不再要求申请人提供营业执照、酒店星级证明等材料。2.将审批时限由20个工作日压减至15个工作日。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1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体育总局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经营高危险性体育项目许可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经营高危险性体育项目许可证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举办跨地级以上市临时高危险性体育项目竞赛、表演活动的审批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广东省体育局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《全民健身条例》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县级体育部门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中山市教育和体育局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1.推广全程网上办理，推进体育领域信息数据共享应用。2.将审批时限由20个工作日压减至15个工作日。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体育总局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设立健身气功站点审批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健身气功站点注册证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设立健身气功活动站点审批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广东省体育局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县级体育部门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中山市教育和体育局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1.推广全程网上办理，推进体育领域信息数据共享应用。2.将审批时限由20个工作日压减至15个工作日。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从事特定印刷品（商标、票据、保密印刷）印刷经营活动企业（不含外资企业）的设立、变更审批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1.推动实现申请、审批全程网上办理，并在网上公布审批程序、受理条件、办理标准，公开办理进度。2.精简审批材料，推动在线获取核验营业执照等材料。3.取消“经营包装装潢印刷品印刷业务的企业必须具备2台以上最近十年生产的胶印、凹印、柔印、丝印等及后序加工设备”的规定。4.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中外合资、合作印刷企业和外商独资包装装潢印刷企业的设立、变更审批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十年生产的胶印、凹印、柔印、丝印等及后序加工设备”的规定。4.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出版物零售单位（个体工商户除外）设立、变更审批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从事出版物发行业务及其变更事项审批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中国气象局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升放无人驾驶自由气球、系留气球单位资质认定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升放气球资质证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升放无人驾驶自由气球、系留气球单位资质认定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广东省气象局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省、设区的市级气象主管机构</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w:t>
            </w:r>
            <w:r>
              <w:rPr>
                <w:rFonts w:hint="eastAsia" w:ascii="宋体" w:hAnsi="宋体" w:eastAsia="宋体" w:cs="宋体"/>
                <w:i w:val="0"/>
                <w:color w:val="auto"/>
                <w:sz w:val="20"/>
                <w:szCs w:val="20"/>
                <w:u w:val="none"/>
              </w:rPr>
              <w:t>市气象局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1.不再要求申请人提供法人证书或营业执照原件。2.实现申请、审批全程网上办理并在网上公布审批程序、受理条件、办理标准。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国家粮食和储备局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粮食收购资格认定（变更）</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广东省粮食和物资储备局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《粮食流通管理条例》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企业办理登记注册的市场监管部门同级的粮食和储备部门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中山市粮食和物资储备局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1.网上公布审批程序、受理条件、办理标准，公开办理进度。2.不再要求申请人提供营业执照、法定代表人身份证明等材料，通过部门间信息共享获取相关信息。</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1.通过“双随机、一公开”监管、重点监管等方式，依法查处违法违规企业。2.加强信用监管，向社会公布企业信用状况，对失信主体开展联合惩戒。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粮食收购资格认定（新申请）</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top"/>
          </w:tcPr>
          <w:p>
            <w:pPr>
              <w:jc w:val="left"/>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粮食收购资格认定（延续）</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top"/>
          </w:tcPr>
          <w:p>
            <w:pPr>
              <w:jc w:val="left"/>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粮食收购资格认定（注销）</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top"/>
          </w:tcPr>
          <w:p>
            <w:pPr>
              <w:jc w:val="left"/>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设立烟叶收购站（点）审批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烟草专卖烟叶收购证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设立烟叶收购站（点）审批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设区的市级烟草部门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w:t>
            </w:r>
            <w:r>
              <w:rPr>
                <w:rFonts w:hint="eastAsia" w:ascii="宋体" w:hAnsi="宋体" w:eastAsia="宋体" w:cs="宋体"/>
                <w:i w:val="0"/>
                <w:color w:val="auto"/>
                <w:sz w:val="20"/>
                <w:szCs w:val="20"/>
                <w:u w:val="none"/>
              </w:rPr>
              <w:t>市烟草专卖局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将审批时限由16个工作日压减至8个工作日。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1.开展“双随机、一公开”监管，发现违法违规行为的要依法查处并公开结果。2.根据投诉举报开展重点检查。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烟草专卖零售许可证核发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烟草专卖零售许可证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烟草专卖零售许可证核发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市、县（区）烟草专卖局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w:t>
            </w:r>
            <w:r>
              <w:rPr>
                <w:rFonts w:hint="eastAsia" w:ascii="宋体" w:hAnsi="宋体" w:eastAsia="宋体" w:cs="宋体"/>
                <w:i w:val="0"/>
                <w:color w:val="auto"/>
                <w:sz w:val="20"/>
                <w:szCs w:val="20"/>
                <w:u w:val="none"/>
              </w:rPr>
              <w:t>市烟草专卖局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将审批时限由15个工作日压减至8个工作日。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1.开展“双随机、一公开”监管，加强对持证主体合规经营的监管，发现违法违规行为的要依法查处并公开结果。2.取缔无证经营主体。</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烟草专卖品准运证核发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烟草专卖品准运证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设区的市级以上烟草部门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w:t>
            </w:r>
            <w:r>
              <w:rPr>
                <w:rFonts w:hint="eastAsia" w:ascii="宋体" w:hAnsi="宋体" w:eastAsia="宋体" w:cs="宋体"/>
                <w:i w:val="0"/>
                <w:color w:val="auto"/>
                <w:sz w:val="20"/>
                <w:szCs w:val="20"/>
                <w:u w:val="none"/>
              </w:rPr>
              <w:t>市烟草专卖局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将审批时限由3个工作日压减至2个工作日。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1.开展“双随机、一公开”监管，加强对持证主体合规运输烟草专卖品的监管，发现违法违规行为的要依法查处并公开结果。2.对无证运输或超量携带烟草专卖品的行为依法进行查处。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药品零售企业许可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设区的市、县级药监部门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1.落实“四个最严”要求，制定年度监管计划，突出监管重点，强化风险控制。2.通过日常监管督促企业不断完善、改进质量管理体系，持续合法合规经营。3.对违法违规行为，依法严厉查处并公开曝光。</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药品经营许可证补发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3"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第二类精神药品零售业务审批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批准文件，在药品经营许可证经营范围中注明</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111</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第三类医疗器械经营许可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第三类医疗器械经营许可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设区的市级药监部门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将审批时限由30个工作日压减至20个工作日。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加大执法检查力度，督促企业严格落实医疗器械经营质量管理规范要求，发现违法违规行为的要依法严查重处。</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第三类医疗器械经营许可证补发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新闻单位设立驻地方机构审批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新闻单位驻地方机构许可证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新闻单位设立驻地方机构审批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省级新闻出版部门、设区的市级新闻出版部门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1.向社会公开新闻单位驻地方机构许可、监管、处罚等信息，加强社会监督。2.开展“双随机、一公开”监管，实行年度核验和综合评估，发现违法违规行为的要依法查处并公开结果。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劳务派遣经营许可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劳务派遣经营许可证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劳务派遣经营许可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《中华人民共和国劳动合同法》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县级以上地方人力资源社会保障部门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中山市人力资源和社会保障局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1.开展“双随机、一公开”监管，发现违法违规行为的要依法查处。2.加强信用监管，向社会公布劳务派遣企业信用状况，对失信主体开展联合惩戒。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《化妆品卫生监督条例》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的要依法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电影发行单位设立、变更业务范围或者兼并、合并、分立审批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电影发行经营许可证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电影发行单位设立、变更业务范围或者兼并、合并、分立审批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广东省电影局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《中华人民共和国电影产业促进法》《电影管理条例》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国家电影局；省级电影主管部门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1.不再要求申请人提供营业执照等材料。2.将审批时限由20个工作日压减至14个工作日内。</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1.开展“双随机、一公开”监管，发现违法违规行为的要依法查处并公开结果。2.依法及时处理投诉举报。3.加强信用监管，向社会公布电影企业信用状况，对失信主体开展联合惩戒。4.发挥行业协会自律作用。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拖拉机驾驶培训学校、驾驶培训班资格认定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拖拉机驾驶培训许可证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拖拉机驾驶培训许可证核发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《中华人民共和国道路交通安全法》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消防技术服务机构资质审批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消防技术服务机构资质证书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消防技术服务机构许可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广东省消防救援总队</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《中华人民共和国消防法》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省级消防救援机构</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根据全国人大常委会授权决定，暂时调整适用《中华人民共和国消防法》关于“消防技术服务机构资质审批”的规定，取消审批。</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消防技术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工程造价咨询企业乙级资质认定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工程造价咨询企业乙级资质证书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工程造价咨询企业乙级资质认定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国际客船、散装液体危险品船运输业务经营审批（初审）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《中华人民共和国国际海运条例》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取消“国际客船、散装液体危险品船运输业务经营审批（初审）”。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交通运输部实施的“国际客船、散装液体危险品船运输业务经营审批”，对原初审审查事项进行审核。2.建立国际船舶运输企业信用档案并向社会公开信用记录，对严重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从事大陆与台湾间海上运输业务许可（初审）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取消“从事大陆与台湾间海上运输业务许可（初审）”。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交通运输部实施的“从事大陆与台湾间海上运输业务许可”，对原初审审查事项进行审核。2.加强信用监管，建立有关海运企业信用档案并向社会公开信用记录，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石油成品油批发经营资格初审（审批）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广东省能源局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省级能源主管部门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暂时调整适用《国务院对确需保留的行政审批项目设定行政许可的决定》关于“石油成品油批发经营资格审批”的规定，取消初审。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1.开展“双随机、一公开”监管。2.加强信用监管，向社会公布相关经营主体信用状况，对失信主体开展联合惩戒，对有不良信用纪录的经营主体提高检查频次。3.发挥行业协会自律作用。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石油成品油仓储经营资格审批（初审）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广东省能源局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省级能源主管部门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暂时调整适用《国务院对确需保留的行政审批项目设定行政许可的决定》关于“石油成品油仓储经营资格审批”的规定，取消初审。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1.开展“双随机、一公开”监管。2.加强信用监管，向社会公布相关经营主体信用状况，对失信主体开展联合惩戒，对有不良信用纪录的经营主体提高检查频次。3.发挥行业协会自律作用。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社会办医疗机构乙类大型医用设备配置许可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乙类大型医用设备配置许可证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大型医用设备配置许可证核发初审、审批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省级、广州市、深圳市卫生健康部门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有不良信用记录的医疗机构，提高监督检查频次，发现违法违规行为的要依法查处并公开结果。加强对未备案行为的监管。2.加强信用监管，向社会公布有关医疗机构信用状况，对严重失信主体依法实施行业禁入措施。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电信业务（第二类增值电信业务）经营许可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增值电信业务经营许可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工业和信息化部；省级通信管理局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1.对经营第二类增值电信业务应当具备的法定条件和服务能力（包括主体、人员、场地、设施、信用、安全等）实行告知承诺，当场作出审批决定。2.健全有关管理平台，提升审批服务水平。</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保安培训许可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保安培训许可证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设立保安培训单位审批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1.一次性告知申请人申办保安培训许可证应具备的条件和需提交的材料。申请人承诺符合条件并提交材料的，当场作出审批决定。2.不再要求申请人提供相关人员无故意犯罪记录证明等材料。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财政部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会计师事务所分支机构设立审批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会计师事务所分所执业证书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会计师事务所（含分所）执业许可审批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广东省财政厅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《中华人民共和国注册会计师法》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省级财政部门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中山市财政局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一是下放审批权限，委托地级以上市财政部门办理，最大程度实施事务所就近办事；二是优化办事流程，主动压减审批时限。</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经营性中外合作职业技能培训机构设立、分立、合并、变更、终止审批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中外合作办学许可证、内地与港澳台地区合作办学许可证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中外合作职业技能培训机构设立、分立、合并、变更及终止审批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《中华人民共和国中外合作办学条例》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省级人力资源社会保障部门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中山市人力资源和社会保障局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1.开展“双随机、一公开”监管，发现违法违规行为的要依法查处并公开结果。2.加强信用监管，向社会公布经营性中外合作职业技能培训机构信用状况，对失信主体开展联合惩戒。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城乡规划编制单位资质认定（乙级及以下）</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城乡规划编制资质证书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城乡规划编制单位资质认定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《中华人民共和国城乡规划法》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根据行业发展状况和技术特点，全面梳理现有审批流程。2.实现申请、审批全程网上办理并在网上公布审批程序、受理条件、办理标准。3.对城乡规划编制单位资质（乙级及以下）应当具备的条件和技术能力实行告知承诺，自然资源部门不再进行实质性审查，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违反上级国土空间规划、未落实约束性指标和刚性管控要求的机构，实施重点监管。3.加强信用监管，向社会公布规划编制企业信用档案，对失信主体开展联合惩戒。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建筑业企业资质认定（施工总承包部分二级、部分三级，专业承包部分一级、部分二级、部分三级，特种工程专业承包）</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上报住房城乡建设部的建筑业企业资质</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130</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建设工程勘察企业资质认定（乙级及以下、劳务）</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工程勘察资质证书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建设工程勘察设计企业资质核准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《中华人民共和国建筑法》《建设工程勘察设计管理条例》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实施并优化审批服务。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上报住房城乡建设部的工程勘察企业资质</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建设工程设计企业资质认定（部分乙级及以下）</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工程设计资质证书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建设工程勘察设计企业资质核准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《中华人民共和国建筑法》《建设工程勘察设计管理条例》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工程监理企业资质认定（专业乙级、丙级资质、事务所）</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工程监理资质证书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工程监理企业资质核准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建筑施工企业安全生产许可证核发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建筑施工企业安全生产许可证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建筑施工企业安全生产许可证核发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1.发现企业不符合承诺条件开展经营的责令限期整改，逾期不整改或整改后仍达不到要求的依法撤销许可证件。2.对企业安全生产管理不到位造成事故的，加大行政处罚力度。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水运工程监理企业乙级资质认定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水运工程专业乙级监理资质认定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tabs>
                <w:tab w:val="left" w:pos="276"/>
              </w:tabs>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对水运工程监理企业取得乙级资质应当具备的条件（包括人员、业绩、设备等）实行告知承诺，经形式审查后当场作出审批决定。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水运工程监理企业丙级资质认定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水运工程专业丙级监理资质认定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auto" w:sz="4"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auto" w:sz="4"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auto" w:sz="4"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对水运工程监理企业取得丙级资质应当具备的条件（包括人员、业绩、设备等）实行告知承诺，经形式审查后当场作出审批决定。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水运工程监理企业机电专项资质认定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水运机电工程专项监理资质认定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auto" w:sz="4"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auto" w:sz="4"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对水运工程监理企业取得机电专项资质应当具备的条件（包括人员、业绩、设备等）实行告知承诺，经形式审查后当场作出审批决定。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公路工程专业丙级监理资质认定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公路工程专业丙级监理资质认定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《中华人民共和国公路法》</w:t>
            </w:r>
          </w:p>
        </w:tc>
        <w:tc>
          <w:tcPr>
            <w:tcW w:w="937" w:type="dxa"/>
            <w:tcBorders>
              <w:top w:val="single" w:color="auto" w:sz="4"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auto" w:sz="4"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auto" w:sz="4"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对公路工程监理企业取得丙级资质应当具备的条件和技术能力（包括人员、仪器设备等）实行告知承诺，经形式审查后当场作出审批决定。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港口（涉及客运和危险货物港口作业的经营项目除外）经营许可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《中华人民共和国港口法》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省级交通运输部门或所在地港口部门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1.推动实现申请、审批全程网上办理。2.对企业应当具备的条件和技术能力（包括人员、设施、设备等）实行告知承诺，经形式审查后当场作出审批决定。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1.对不符合承诺条件开展经营的要责令限期整改，逾期不整改或整改后仍达不到要求的，要依法撤销许可证件。2.加强信用监管，建立健全诚信管理制度，及时向社会公布港口企业信用状况。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48</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水利工程质量检测单位资质认定（乙级）</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水利工程质量检测单位资质等级证书（乙级）</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水利工程质量检测单位资质认定（乙级）</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广东省水利厅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省级水利部门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中山市水务局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1.按照水利部统一制定的格式，编制告知承诺书。2.对水利工程质量检测单位（乙级）应当具备的条件和技术能力（包括人员、仪器设备、认证参数等）实行告知承诺，发证前不再进行审查，当场作出审批决定。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投诉举报多的单位实施重点监管，加强对企业承诺内容真实性的核查，发现虚假承诺或者承诺严重不实的要依法处理。2.加强信用监管，向社会公布水利工程质量检测单位（乙级）信用状况，对失信主体加大抽查比例并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检验检测机构资质认定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检验检测机构资质认定证书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检验检测机构计量认证</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《中华人民共和国计量法》《中华人民共和国食品安全法》《中华人民共和国计量法实施细则》《中华人民共和国认证认可条例》《医疗器械监督管理条例》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检验检测机构申请机构法定代表人、最高管理者、技术负责人变更事项改为备案;在资质认定证书有效期到期复查环节,对于上一许可周期内无违法违规行为,未列入失信名单,并且申请事项无实质变化的检验检测机构,采取形式审査方式给予审批,无需实施现场评审；在检验检测机构申请授权签字人变更(含新增签字人、扩大签字领域)或者无实质变化的标准变更时,如选择以自我声明符合资质认定相关要求,采取形式审查方式给予审批，无需实施现场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向社会公布检验检测机构信用状况，对失信主体加大抽查比例并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食品相关产品生产许可证核发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食品相关产品生产许可证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工业产品生产许可证核发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《中华人民共和国食品安全法》《中华人民共和国工业产品生产许可证管理条例》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1.对通过告知承诺取得许可证（包括许可范围变更）的企业开展例行检查，发现虚假承诺或者承诺严重不实的要依法处理。2.对许可有效期届满延期换证的企业，在日常监管中核查承诺情况。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从事拍卖业务许可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拍卖经营批准证书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企业及分公司申请取得从事拍卖业务许可的核准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《中华人民共和国拍卖法》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省级商务部门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1.加强部门间信息共享，统一归集企业信用信息，依法进行公示。2.完善拍卖企业年度核查制度。3.密切与有关部门的联系协调，加强跨部门监管。4.支持行业协会发挥自律作用。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电子出版物制作单位设立、变更审批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电子出版物制作许可证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电子出版物制作单位设立、变更审批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1.明确设立条件、变更项目，公布承诺事项清单。2.对申请人承诺已具备人员、场所、技术设备等方面条件的，经形式审查后当场作出审批决定。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权限内国家重点保护陆生野生动物人工繁育许可证核发（已制定人工繁育技术标准的物种和列入人工繁育国家重点保护陆生野生动物目录的物种）</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国家重点保护陆生野生动物人工繁育许可证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人工繁育国家重点保护野生动物审批（林业类）</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938" w:type="dxa"/>
            <w:tcBorders>
              <w:top w:val="single" w:color="000000" w:sz="12" w:space="0"/>
              <w:left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w:t>
            </w:r>
            <w:r>
              <w:rPr>
                <w:rFonts w:hint="eastAsia" w:ascii="宋体" w:hAnsi="宋体" w:eastAsia="宋体" w:cs="宋体"/>
                <w:i w:val="0"/>
                <w:color w:val="auto"/>
                <w:sz w:val="20"/>
                <w:szCs w:val="20"/>
                <w:u w:val="none"/>
              </w:rPr>
              <w:t>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保留实行告知承诺，具体措施：申请人承诺将在规定期限内具备与繁育目的、种类、发展规模相适应的场所、设施、技术等条件的，符合有关技术标准和防疫要求，不得虐待野生动物。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1.严格落实行业标准和规范要求，加大监督检查力度。2.加强信用监管，对失信主体开展联合惩戒。3.组织开展行业培训。4.发挥行业协会自律作用。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药品互联网信息服务审批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对申请人承诺已经具备相关证明文件、资格证书、管理制度、网络与信息安全保障措施等条件的，经形式审查后当场作出审批决定。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医疗器械互联网信息服务审批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对申请人承诺已经具备相关证明文件、资格证书、管理制度、网络与信息安全保障措施等条件的，经形式审查后当场作出审批决定。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医疗机构使用放射性药品（一、二类）许可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对医疗机构应当具备的条件和技术能力（包括人员、仪器与设备、房屋设施等）实行告知承诺，发证前不再进行现场检查，经形式审查后当场作出审批决定。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国家人防办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人民防空工程设计乙级资质审批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人民防空工程建设设计资质证书（乙级资质）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人民防空工程和其他人防防护设施设计乙级资质审批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中山市人民防空办公室</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1.修订人民防空工程设计行政许可资质管理办法。2.对设计单位应当具备的条件和技术能力（包括符合第三方要求的法人资格、注册资本、资历、人员）实行告知承诺，经形式审查后当场作出审批决定。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国家人防办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人民防空工程监理乙级资质审批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人民防空工程建设监理单位资质等级证书（乙级资质）</w:t>
            </w:r>
          </w:p>
        </w:tc>
        <w:tc>
          <w:tcPr>
            <w:tcW w:w="884" w:type="dxa"/>
            <w:tcBorders>
              <w:top w:val="single" w:color="000000" w:sz="12" w:space="0"/>
              <w:left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人民防空工程和其他人防防护设施监理乙级资质审批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中山市人民防空办公室</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top"/>
          </w:tcPr>
          <w:p>
            <w:pPr>
              <w:widowControl/>
              <w:wordWrap/>
              <w:adjustRightInd/>
              <w:snapToGrid/>
              <w:spacing w:line="320" w:lineRule="exact"/>
              <w:ind w:left="0" w:leftChars="0" w:right="0" w:firstLine="0" w:firstLineChars="0"/>
              <w:jc w:val="both"/>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1.修订人民防空工程监理行政许可资质管理办法。2.对监理单位应当具备的条件和技术能力（包括符合第三方要求的法人资格、注册资本、资历、人员）实行告知承诺，经形式审查后当场作出审批决定。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top"/>
          </w:tcPr>
          <w:p>
            <w:pPr>
              <w:widowControl/>
              <w:wordWrap/>
              <w:adjustRightInd/>
              <w:snapToGrid/>
              <w:spacing w:line="320" w:lineRule="exact"/>
              <w:ind w:left="0" w:leftChars="0" w:right="0" w:firstLine="0" w:firstLineChars="0"/>
              <w:jc w:val="both"/>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国家人防办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人民防空工程监理丙级资质审批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人民防空工程建设监理单位资质等级证书（丙级资质）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人民防空工程和其他人防防护设施监理丙级资质审批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中山市人民防空办公室</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1.修订人民防空工程监理行政许可资质管理办法。2.对监理单位应当具备的条件和技术能力（包括符合第三方要求的法人资格、注册资本、资历、人员）实行告知承诺，经形式审查后当场作出审批决定。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教育部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实施专科教育的高等学校和其他高等教育机构的设立、分立、合并、变更和终止审批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中华人民共和国民办学校办学许可证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高等职业学校（专科层次）设置审核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《中华人民共和国民办教育促进法》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省级人民政府或省级教育部门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中山市教育和体育局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科技部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实验动物生产许可证、实验动物使用许可证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实验动物生产和使用许可核准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广东省科学技术厅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省级科技部门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中山市科学技术局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不再要求申请人提供营业执照复印件、工作人员体检证明、特殊工种证件复印件等材料。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1.开展“双随机、一公开”监管，发现违法违规行为的要依法查处并公开结果。2.依法及时处理投诉举报。3.对初次申请的，在现场评估时进行合规性核查。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食盐定点批发企业审批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食盐定点批发企业证书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食盐定点批发企业审批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《食盐专营办法》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省级盐业部门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1.严格执行有关法律法规和标准，对食盐定点批发企业加强监管。2.加强信用监管，向社会公布食盐定点批发企业信用状况，对失信主体开展联合惩戒。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食盐定点生产企业审批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食盐定点生产企业证书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食盐定点生产企业审批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《食盐专营办法》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省级盐业部门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1.严格执行有关法律法规和标准，对食盐定点生产企业加强监管。2.加强信用监管，向社会公布食盐定点生产企业信用状况，对失信主体开展联合惩戒。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电信业务（基础电信业务）经营许可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增值电信业务经营许可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工业和信息化部；省级通信管理局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1.加强政务信息共享共用，不再要求申请人提供营业执照、人员身份证明等材料。2.健全有关管理平台，提升审批服务水平。</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电信业务（第一类增值电信业务）经营许可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增值电信业务经营许可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工业和信息化部；省级通信管理局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1.加强政务信息共享共用，不再要求申请人提供营业执照、人员身份证明等材料。2.健全有关管理平台，提升审批服务水平。</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试办电信新业务备案核准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备案通知</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试办电信新业务备案核准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省级通信管理局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加强信息共享，对申请人在申请电信业务经营许可时已经提供的材料，不再要求重复提供。</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经营者经营行为的监测，督促经营者按照规定报送信息。2.开展“双随机、一公开”监管，根据风险程度、信用水平等，合理确定抽查比例。3.加强行政执法，对违反电信管理规定的，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《安全生产许可证条例》《民用爆炸物品安全管理条例》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省级民用爆炸物品行业主管部门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1.开展“双随机、一公开”监管和民用爆炸物品行业安全生产专项督查，发现违法违规行为要依法查处并公开结果。2.及时处理投诉举报。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民用爆炸物品销售许可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民用爆炸物品销售许可证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民用爆炸物品销售许可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《民用爆炸物品安全管理条例》《民用爆炸物品销售许可实施办法》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省级民用爆炸物品行业主管部门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1.开展“双随机、一公开”监管，发现违法违规销售民用爆炸物品（包括硝酸铵）行为的要依法查处并公开结果。2.及时处理投诉举报。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非经营性互联网信息服务备案核准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备案号</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非经营性互联网信息服务备案核准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省级通信管理局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督促企业及时更正错误的备案信息，发现违法违规行为要依法查处并公开结果。2.依法处理投诉举报，对于多次被投诉举报的接入服务企业实施重点监管。3.开展互联网违法违规行为专项治理。4.利用技术手段提高监管有效性，及时处置违法违规互联网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设立互联网域名注册服务机构审批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批复</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设立互联网域名注册服务机构审批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省级通信管理局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1.开展“双随机、一公开”监管，发现违法违规行为要依法查处并公开结果。2.及时处理投诉举报。3.督促企业按照有关要求定期报送信息。4.利用技术手段提高监管有效性，及时处置违法违规行为。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第二类监控化学品经营许可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第二类监控化学品经营许可证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第二类监控化学品经营许可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《中华人民共和国监控化学品管理条例》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省级化学工业主管部门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1.开展“双随机、一公开”监管，依法查处违法违规经营活动并公开结果。2.加强信用监管，对失信主体开展联合惩戒。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第二、三类监控化学品和第四类监控化学品中含磷、硫、氟的特定有机化学品生产特别许可（初审）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第二、三类监控化学品和第四类监控化学品中含磷、硫、氟的特定有机化学品生产特别许可初审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《中华人民共和国监控化学品管理条例》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省级化学工业主管部门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中山市工业和信息化局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不再要求申请人提供车间平面布置图。</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1.开展“双随机、一公开”监管，依法查处违法违规生产活动并公开结果。2.对失信主体开展联合惩戒。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保安服务公司设立许可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保安服务公司设立许可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1.不再要求申请人提供相关人员工作经验证明和无故意犯罪记录证明等材料。2.将审批时限由30个工作日压减至20个工作日。3.制定公布办事指南，推广网上办理。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1.开展“双随机、一公开”监管、重点监管，及时处理投诉举报，依法查处违法违规行为。2.加强信用监管，建立企业信用档案并向社会公开信用记录，对失信主体开展联合惩戒。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营业性射击场的设立审批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营业性射击场设立审批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《中华人民共和国枪支管理法》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实行申请、审批全程网上办理。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1.开展“双随机、一公开”监管，依法查处违法违规行为。2.及时处理投诉举报。3.通过有关信息系统对企业上报的数据进行核查。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民用枪支（弹药）配售许可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民用枪支（弹药）配售许可证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民用枪支、弹药配售许可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《中华人民共和国枪支管理法》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实行申请、审批全程网上办理。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1.开展“双随机、一公开”监管，依法查处违法违规行为。2.及时处理投诉举报。3.通过有关信息系统对企业上报的数据进行核查。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弩的制造、销售、进口、运输、使用审批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弩的制造、销售、进口、运输、使用审批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1.实行申请、审批全程网上办理。2.不再要求申请人提供营业执照、无违法犯罪记录证明、批准立项文件。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1.开展“双随机、一公开”监管，依法查处违法违规行为。2.及时处理投诉举报。3.通过有关信息系统对企业上报的数据进行核查。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财政部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会计师事务所执业证书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会计师事务所（含分所）执业许可审批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广东省财政厅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《中华人民共和国注册会计师法》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省级财政部门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中山市财政局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1.实现申请、审批全程网上办理。2.将审批时限由30个工作日压减至15个工作日。3.2020年底前实现会计师事务所执业许可证书电子化。</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1.开展“双随机、一公开”监管，并根据会计师事务所受到处罚情况、其他部门移交线索、群众举报等实施重点监管。2.定期对会计师事务所符合执业许可情况开展专项检查。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设立技工学校审批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技工学校的设立审批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省级人力资源社会保障部门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中山市人力资源和社会保障局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1.实现全程网上办理。2.不再要求申请人提供在登记注册等环节已经提交过的材料。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1.开展“双随机、一公开”监管。2.通过检查考核或投诉举报件专查等方式，进行有效监管，发现违法违规行为的要依法查处并公开结果。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设立技师学院审批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技工学校的设立审批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中山市人力资源和社会保障局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1.实现申请网上办理。2.不再要求申请人提供在登记注册等环节已经提交过的材料。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1.开展“双随机、一公开”监管。2.通过检查考核或投诉举报件专查等方式，进行有效监管，发现违法违规行为要依法查处并公开结果。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8"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171</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探矿权新立、变更、延续、保留和注销登记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矿产资源勘查许可证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探矿权新立登记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《中华人民共和国矿产资源法》《中华人民共和国矿产资源法实施细则》《矿产资源勘查区块登记管理办法》《探矿权采矿权转让管理办法》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w:t>
            </w:r>
          </w:p>
        </w:tc>
        <w:tc>
          <w:tcPr>
            <w:tcW w:w="938" w:type="dxa"/>
            <w:vMerge w:val="restart"/>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中山市自然资源局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积极探索采取委托等方式，将探矿权变更、延续、保留、注销登记等事项的审批权限下放至设区的市级自然资源部门。</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1.开展“双随机、一公开”监管，对违法违规探矿的要依法查处并公开结果。2.利用有关信息系统实现矿业权人勘查开采信息公示等，加强对探矿权人行为的监管。</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探矿权注销登记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探矿权保留登记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探矿权延续登记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探矿权变更登记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建设工程质量检测机构资质核准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建设工程质量检测机构资质证书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建设工程质量检测机构资质核准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中山市住房和城乡建设局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1.实行电子化申报和审批。2.不再要求申请人提供人员身份证明、社保证明、资质资格证书等材料。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1.开展“双随机、一公开”监管，依法查处违法违规行为并公开结果。2.加强信用监管，向社会公布建设工程质量检测机构信用状况，对失信主体开展联合惩戒。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从事内地与港澳间客船、散装液体危险品船运输业务许可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交通行政许可决定书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从事内地与港澳间客船（含客滚船、客货船等）、散装液体危险品船运输业务许可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《国务院对确需保留的行政审批项目设定行政许可的决定》《中华人民共和国国际海运条例》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内地与港澳间客船、散装液体危险品船运输企业信用档案，向社会公开信用记录，对严重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港口设施保安证书核发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港口设施保安符合证书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港口设施保安证书核发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省级交通运输（港口）部门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1.实现申请、审批全程网上办理并在网上公布审批条件和办理流程。2.不再要求申请人提供营业执照等材料，在线获取营业执照信息。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公路养护作业单位资质审批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公路养护作业资质证书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公路养护作业单位资质审批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《公路安全保护条例》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4.申请人承诺已经具备许可条件的，经形式审查后当场做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1.开展“双随机、一公开”监管，发现违法违规行为的要依法查处并公开结果。2.通过“互联网+监管”，加强对企业投标及履约行为的监管。3.加强信用监管，拓展信用评价结果应用范围，实行失信联合惩戒。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水运工程监理企业甲级资质认定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水运工程专业甲级监理资质认定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1.实现申请、审批全程网上办理并在网上公布认定条件、办理流程、审查要点，公开办理进度。2.不再要求申请人提供营业执照复印件、企业章程和制度等材料。3.将专家评审时限由60天压减至40天。</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国际道路旅客运输许可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道路运输（旅客运输、国际道路运输）经营审批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中山市交通运输局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1.加强部门间信息共享和联合监管，通过信息化手段对国际道路旅客运输企业、从业人员、运输车辆进行监督管理。2.依托北斗卫星导航系统车载终端，加强对有关车辆的动态监控。3.依法及时处理投诉举报。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进出口农作物种子（苗）审批（初审）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进出口农作物种子（苗）审核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动植物苗种进（出）口审批表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食用菌菌种进出口审批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180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农作物种子质量检验机构资格认定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农作物种子质量检验机构考核证书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农作物种子质量检验机构资格考核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181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食用菌菌种质量检验机构资格认定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食用菌菌种质量检验机构考核证书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食用菌菌种质量检验机构资格认定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转基因棉花种子生产经营许可证核发（初审）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进出口、转基因、外资企业的农作物种子生产经营许可证审核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《中华人民共和国种子法》《农业转基因生物安全管理条例》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183</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农业转基因生物加工审批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农业转基因生物加工许可证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农业转基因生物加工许可证核发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《农业转基因生物安全管理条例》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不再要求申请人提供加工原料的《农业转基因生物安全证书》复印件。</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1.开展“双随机、一公开”监管，发现违法违规行为的依法查处并公开结果。2.畅通投诉举报渠道，及时调查处理并将处理结果向社会公开。3.加强行业自律。</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转基因水生生物加工审批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1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省级及以下农产品质量安全检测机构资格认定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农产品质量安全检测机构考核合格证书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农产品质量安全检测机构考核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《中华人民共和国农产品质量安全法》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1.开展“双随机、一公开”监管，根据风险程度、信用水平，合理确定抽查比例。2.对精简的材料及其证明事项，在现场评审或监督检查中予以重点核查，发现虚假或不符合条件的机构要依法处理。3.加强监测，针对发现的普遍问题和突出风险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农药生产许可审批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1.实现申请、审批网上办理。2.不再要求申请人同时提供申请材料的纸质文件和电子文档。</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农药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农药登记证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农药登记初审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1.开展“双随机、一公开”监管，发现违法违规行为的要依法查处。2.及时处理有关投诉举报，调查处理结果向社会公开。3.加强信用监管，向社会公布有关单位信用状况，对失信主体开展联合惩戒。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187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肥料登记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肥料登记证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肥料登记初审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《中华人民共和国农业《中华人民共和国农产品质量安全法》《中华人民共和国土壤污染防治法》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肥料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188</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从事饲料、饲料添加剂生产的企业审批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饲料生产许可证、饲料添加剂生产许可证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《饲料和饲料添加剂管理条例》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不再要求申请人提供人员资质证明、营业执照等材料。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饲料添加剂（不含混合型饲料添加剂）产品批准文号核发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0"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饲料添加剂、添加剂预混合饲料生产许可证审批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采集、出售、收购国家二级保护野生植物（农业类）审批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国家重点保护野生植物采集许可证，出售、收购国家二级保护野生植物许可文件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采集、出售、收购国家二级保护野生植物（农业类）审批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《中华人民共和国野生植物保护条例》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1.开展“双随机、一公开”监管，发现违法违规行为要依法查处并公开结果。2.加强信用监管，对失信主体开展联合惩戒。3.对风险等级较高、信用等级较低的企业实施重点监管。4.依法及时处理投诉举报。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人工繁育国家重点保护水生野生动物审批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中华人民共和国水生野生动物人工繁育许可证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水生野生保护动物利用审批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出售、购买、利用国家重点保护水生野生动物及其制品审批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中华人民共和国水生野生动物经营利用许可证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水生野生保护动物利用审批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省级农业农村（畜牧兽医）部门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1.实现申请、审批网上办理。2.将审批时限由40个工作日压减至35个工作日。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兽药经营许可证核发（生物制品类）</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1.实现申请、审批网上办理，提高服务便民化水平。2.将审批时限由30个工作日压减至25个工作日。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1.开展“双随机、一公开”监管，对风险等级高、投诉举报多的企业增加抽检数量和频次，实施重点监管。2.强化社会监督，依法及时处理举报、投诉问题，调查处理结果向社会公开。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重要水产苗种进出口审批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动植物苗种进（出）口审批表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农业农村部业部；省级农业农村（渔业）部门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远洋渔业项目初审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远洋渔业捕捞许可及项目审核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《中华人民共和国渔业法实施细则》</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水产原、良种场的水产苗种生产许可证核发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color w:val="auto"/>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报废机动车回收（拆解）企业资质认定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资质认定书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报废机动车回收企业资质认定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《报废机动车回收管理办法》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省级商务部门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不再将注册资本、场地面积等作为报废机动车回收（拆解）企业资质认定条件。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1.推进部门间信息共享和协同监管体系建设。2.开展“双随机、一公开”监管，对投诉举报多的单位实施重点监管。3.发挥行业协会自律作用。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成品油零售经营资格审批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成品油零售经营批准证书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成品油零售经营资格审批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广东省能源局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省级商务部门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暂时调整适用《国务院对确需保留的行政审批项目设定行政许可的决定》中关于审批权限的规定，将审批权限由省级商务部门下放至设区的市级人民政府。2.取消申请企业提交成品油供应渠道法律文件相关要求。</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做好成品油零售企业年度检查，重点关注企业经营中质量、计量、消防、安全、环保等方面情况。2.配合有关部门做好安全生产管理工作，组织开展成品油零售经营企业安全管理专项检查。3.完善成品油零售经营主体和零售网点信息系统，指导企业做好信息报送和变更。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中外合资经营、中外合作经营的娱乐场所设立审批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设立娱乐场所审批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经营性互联网文化单位设立审批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网络文化经营许可证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设立经营性互联网文化单位审批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1.实现申请、审批全程网上办理。2.将审批时限由20个工作日压减至13个工作日。3.网上公布审批程序、受理条件、办理标准，公开办理进度。</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设立社会艺术水平考级机构审批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社会艺术水平考级资格证书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省内设立社会艺术水平考级机构审批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1.不再要求申请人提供营业执照、收费项目和标准等材料。2.将专家论证环节由3个月压减至1个月。</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对艺术水平考级行业的监测，针对发现的普遍性问题和突出风险开展专项检查。3.加强信用监管，向社会公布艺术水平考级机构信用状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演出经纪机构设立审批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2"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港、澳地区投资者在内地投资设立合资、合作、独资经营的演出场所经营单位审批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港、澳投资者在内地投资设立合资、合作、独资经营的演出场所经营单位审批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台湾地区投资者在大陆投资设立合资、合作经营的演出场所经营单位审批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广东自贸试验区内外资设立合资、合作、独资经营的演出经纪机构，在本省内举办涉外或涉港澳台营业性演出审批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广东自贸试验区内外资设立合资、合作、独资经营的演出场所经营单位，在本场所内举办涉外或涉港澳台营业性演出审批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206</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港、澳地区投资者在内地投资设立合资、合作、独资经营的演出经纪机构的审批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港、澳投资者在内地投资设立合资、合作、独资经营的演出场所经营单位审批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台湾地区投资者在大陆投资设立合资、合作经营的演出经纪机构的审批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台湾地区投资者在内地投资设立合资、合作经营的演出经纪机构审批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港、澳服务提供者在内地设立内地方控股合资演出团体审批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文艺表演团体设立审批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《营业性演出管理条例》《内地与香港关于建立更紧密经贸关系的安排》《内地与澳门关于建立更紧密经贸关系的安排》</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4"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外商投资旅行社业务许可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外商投资旅行社业务许可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1.实现申请、审批全程网上办理。2.网上公布审批程序、受理条件、办理标准，公开办理进度。</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未经许可经营旅行社业务，出租、出借、转让业务经营许可证，未经许可经营出境旅游、边境旅游业务等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210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美术品进出口经营活动审批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设置戒毒医疗机构或者医疗机构从事戒毒治疗业务许可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医疗机构执业许可证（副本备注“戒毒医疗服务”）</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戒毒医疗服务许可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《中华人民共和国禁毒法》《戒毒医疗服务管理暂行办法》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1.对医疗机构开展定期校验，对医疗机构的戒毒治疗活动加强监督，发现问题的要及时依法处理。2.加强对戒毒诊疗新技术、新项目的临床管理。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212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医疗机构开展人类辅助生殖技术许可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医疗机构开展人类辅助生殖技术许可批件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医疗机构开展人类辅助生殖技术许可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《国务院对确需保留的行政审批项目设定行政许可的决定》《计划生育技术服务管理条例》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每半年1次向社会公布全省已取得人类辅助生殖技术许可的医疗机构名单。</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有关信息系统，及时按规定向社会公示许可结果。2.制定质量控制标准，建立健全质量控制体系。3.开展“双随机、一公开”监管，发现违法违规行为的要依法查处并公开结果。4.加强行业自律和社会监督。5.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医疗机构人体器官移植执业资格认定审批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医疗机构执业许可证（人体器官移植诊疗科目登记）</w:t>
            </w: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《人体器官移植条例》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1.实现网上提交申请材料。2.将专家评审时限由90天压减至60天。</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该审批事项在广东省属于序号80事项范畴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职业卫生技术服务机构乙级资质认可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职业卫生技术服务机构资质证书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职业卫生技术服务机构乙级资质认可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《中华人民共和国职业病防治法》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4.《职业卫生技术服务机构监督管理暂行办法》更新后按新规定执行。</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血站（除脐带血造血干细胞库外）设立及执业审批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血站执业、单采血浆站许可证核发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《中华人民共和国献血法》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1.实现网上提交申请材料。2.将审批时限由20个工作日压减至15个工作日。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1.开展“双随机、一公开”监管，发现违法违规行为的要依法查处并公开结果。2.利用信息化手段加强监管。3.依法及时处理投诉举报。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单采血浆站设置审批及许可证核发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单采血浆许可证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血站执业、单采血浆站许可证核发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《血液制品管理条例》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1.实现网上提交申请材料。2.将审批时限由20个工作日压减至15个工作日。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1.开展“双随机、一公开”监管，发现违法违规行为的要依法查处并公开结果。2.利用信息化手段加强监管。3.依法及时处理投诉举报。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医疗机构设置人类精子库审批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人类精子库批准证书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医疗机构设置人类精子库审批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中山市卫生健康局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每半年1次向社会公布全省已取得设置人类精子库许可的医疗机构名单。</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有关信息系统，及时按规定向社会公示许可结果。2.制定质量控制标准，建立健全质量控制体系。3.开展“双随机、一公开”监管，发现违法违规行为的要依法查处并公开结果。4.加强行业自律和社会监督。5.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安全生产检测检验机构资质认可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安全生产检测检验机构资质证书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安全生产检测检验机构资质认可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《中华人民共和国安全生产法》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省级应急管理部门、煤矿安全生产监管部门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安全评价机构资质认可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安全评价机构资质证书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安全评价机构资质认可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《中华人民共和国安全生产法》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省级应急管理部门、煤矿安全生产监管部门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许可申请材料清单管理，不得要求申请人提供清单外的证明材料。2.不再要求申请人提供安全评价师、安全工程师等人员资格证明材料，实行联网查询。3.推行法定代表人承诺、公司承诺管理，对申请材料真实性、固定资产、办公面积等实行告知承诺管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220</w:t>
            </w:r>
            <w:r>
              <w:rPr>
                <w:rFonts w:hint="eastAsia" w:ascii="宋体" w:hAnsi="宋体" w:eastAsia="宋体" w:cs="宋体"/>
                <w:i w:val="0"/>
                <w:color w:val="auto"/>
                <w:kern w:val="0"/>
                <w:sz w:val="20"/>
                <w:szCs w:val="20"/>
                <w:u w:val="none"/>
                <w:lang w:val="en-US" w:eastAsia="zh-CN"/>
              </w:rPr>
              <w:br/>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食品生产许可（保健食品、婴幼儿配方乳粉、特殊医学用途配方食品）</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省级市场监管部门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p>
            <w:pPr>
              <w:wordWrap/>
              <w:adjustRightInd/>
              <w:snapToGrid/>
              <w:spacing w:line="220" w:lineRule="exact"/>
              <w:ind w:left="0" w:leftChars="0" w:right="0" w:firstLine="0" w:firstLineChars="0"/>
              <w:jc w:val="left"/>
              <w:outlineLvl w:val="9"/>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中山市市场监督管理局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落实风险分级分类监管制度，开展“双随机、一公开”监管，加大监督检查和抽检力度，发现违法违规行为的要依法严查重处并公开结果。2.加强信用监管，向社会公布食品生产企业信用状况，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94</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特种设备检验检测机构核准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特种设备检验检测机构核准证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特种设备检验检测机构资格核准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《中华人民共和国特种设备安全法》《特种设备安全监察条例》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1.开展“双随机、一公开”监管，发现违法违规行为的要依法查处并公开结果。2.对有投诉举报和质量问题的企业实施重点监管。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222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特种设备生产单位许可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特种设备制造许可证、特种设备设计许可证、特种设备安装改造维修许可证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特种设备制造单位资格许可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《中华人民共和国特种设备安全法》《国务院对确需保留的行政审批项目设定行政许可的决定》《特种设备安全监察条例》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有投诉举报和质量问题的企业实施重点监管。3.检验检测机构在开展型式试验和监督检验时对持证生产单位是否符合许可条件进行检查，发现问题的及时报告有关部门。4.针对通过自愿承诺申请直接换证的生产单位，发现提交的申请材料中有虚假内容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广播电视视频点播业务（甲种）审批（初审）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有线广播电视开办视频点播业务审核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省级广电部门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广播电视节目制作经营单位设立审批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广播电视节目制作经营许可证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广播电视节目制作经营许可证审批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广电总局；省级广电部门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1.不再要求申请人提供法定代表人身份证明复印件、营业执照等材料。2.将审批时限由20个工作日压减至15个工作日。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通过日常监听监看、受理群众举报等方式对广播电视节目制作经营单位的节目制作经营情况进行监管，发现违法违规的要及时依法查处。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225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卫星电视广播地面接收设施安装服务许可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卫星电视广播地面接收设施安装服务许可证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卫星地面接收设施安装服务许可证审批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《卫星电视广播地面接收设施管理规定》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广电总局；省级广电部门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1.不再要求申请人提供营业执照、星级证明、营业场所证明、主要出资单位证明、验资证明等材料。2.将许可证有效期限由1年延长至2年。</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1.依法及时处理投诉举报。2.制定年度监管计划，采取实地暗访、专项检查等方式对卫星电视广播地面接收设施安装服务机构经营情况进行监管，发现违法违规行为的要依法查处并公开结果。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省级行政区域内经营广播电视节目传送业务审批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广播电视节目传送业务经营许可证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广播电视节目传送业务经营许可证审核、审批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省级广电部门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有线传送业务，不再要求申请人提供验资报告、营业执照、设备证明、企业章程、人员证明等材料。2.对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体育总局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从事射击竞技体育运动单位审批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关于同意××设立射击竞技体育运动单位的批复</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从事射击竞技体育运动单位审批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广东省体育局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《中华人民共和国枪支管理法》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省级体育部门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中山市教育和体育局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1.推广全程网上办理，推进体育领域信息数据共享应用。2.将审批时限由20个工作日压减至15个工作日。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国家统计局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涉外统计调查机构资格认定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中华人民共和国涉外调查许可证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涉外统计调查机构资格认定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广东省统计局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《中华人民共和国统计法》《中华人民共和国统计法实施条例》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国家统计局；省级人民政府统计机构</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中山市统计局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从事出版物印刷经营活动企业（不含中外合资、合作企业）的设立、变更审批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230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出版单位设立、变更审批（初审）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出版单位的设立、变更审核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1.不再要求申请人提供单位基本信息登记表。2.对涉及机构改革、文化企业公司制改制等内容的申请，开辟“绿色通道”，实行简易程序审批。</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1.开展“双随机、一公开”监管，强化出版内容质量监测和抽查，发现违法违规行为的要依法查处并公开结果。2.依法及时处理投诉举报，对被投诉举报单位实施重点监管。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音像复制单位设立、变更审批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复制经营许可证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从事音像制品、电子出版物复制业务及其变更事项审批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电子出版物复制单位设立、变更审批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复制经营许可证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从事音像制品、电子出版物复制业务及其变更事项审批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233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出版物批发单位设立、变更审批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从事出版物发行业务及其变更事项审批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234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中学小学教科书出版资质审批（初审）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对新闻出版署负责的中学小学教科书出版资质审批的初审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中山市新闻出版局（中山市版权局）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不再要求申请人提供近5年内出版单位出版的与所申请出版资质相关的代表性出版物，改为审批部门向相关部门了解该单位代表性出版物情况。</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1.开展“双随机、一公开”监管，强化出版内容质量监测和抽查，发现违法违规行为的要依法查处并公开结果。2.依法及时处理投诉举报，对被投诉举报单位实施重点监管。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国家网信办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互联网新闻信息服务许可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互联网新闻信息服务许可证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互联网新闻信息服务许可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中共广东省委网络安全和信息化委员会办公室(广东省互联网信息办公室)</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广东省互联网信息办公室</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中山市互联网信息办公室</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中国气象局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除电力、通信外的防雷装置检测单位资质认定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雷电防护装置检测资质证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防雷装置检测单位资质认定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广东省气象局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《国务院对确需保留的行政审批项目设定行政许可的决定》《气象灾害防御条例》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省级气象主管机构</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中山</w:t>
            </w:r>
            <w:r>
              <w:rPr>
                <w:rFonts w:hint="eastAsia" w:ascii="宋体" w:hAnsi="宋体" w:eastAsia="宋体" w:cs="宋体"/>
                <w:i w:val="0"/>
                <w:color w:val="auto"/>
                <w:sz w:val="20"/>
                <w:szCs w:val="20"/>
                <w:u w:val="none"/>
              </w:rPr>
              <w:t>市气象局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实现申请、审批全程网上办理。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1.开展“双随机、一公开”监管，发现违法违规行为的要依法查处并公开结果。2.加强信用监管，对失信主体开展联合惩戒。3.依法及时处理投诉举报。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中国银保监会</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融资担保公司设立、变更审批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融资担保业务经营许可证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融资担保公司设立、变更审批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广东省人民政府地方金融监督管理局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《国务院对确需保留的行政审批项目设定行政许可的决定》《融资担保公司监督管理条例》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省级人民政府确定的部门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中山市银保监局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1.运用大数据等技术手段实时监测风险，加强现场检查和非现场监管。2.建立与有关部门的监管协调机制和信息共享机制。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中国银保监会</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设立典当行及分支机构审批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设立典当行及分支机构审批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广东省人民政府地方金融监督管理局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省级人民政府金融监管部门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中山市银保监局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1.通过年审、现场检查、非现场监管等方式，加强事中事后监管，发现违法违规行为的要依法查处。2.进一步完善监管指标体系，建立分级、分类监管制度，强化市场约束，提高监管透明度。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国家粮食和储备局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军粮供应站资格、军粮供应委托代理资格认定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军粮供应站资格证书、军粮代供点资格证书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军粮供应站资格、军粮供应委托代理资格认定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广东省粮食和物资储备局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省级粮食和储备部门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中山市粮食和物资储备局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1.不再要求申请人提供事业单位设立批准文件复印件、省级粮食行政管理部门认为需要提交的其他材料。2.将实地核查办理时限由15个工作日压减至10个工作日。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通过“双随机、一公开”监管、重点监管等方式，对制度落实、计划管理、军粮质量、核算手续、经费往来等加强监管。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8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烟草专卖批发企业许可证核发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烟草专卖批发企业许可证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烟草专卖批发企业许可证核发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国家烟草局；省级烟草部门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中山市烟草专卖局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将审批时限由15个工作日压减至8个工作日。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1.开展“双随机、一公开”监管，加强对持证主体合规经营的监管，发现违法违规行为的要依法查处并公开结果。2.取缔无证经营主体。</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林草种子（林木良种，主要草种杂交种子及其亲本种子、常规原种种子，选育生产经营相结合单位）生产经营许可证核发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实行选育生产经营相结合，符合国务院林业主管部门规定的种子企业的林木种子生产经营许可证核发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不再要求申请人提供经营场所权属证明、生产用地用途证明等材料。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1.开展“双随机、一公开”监管，发现违法违规行为的要依法查处并公开结果。2.加强信用监管，建立企业信用档案并依法公开，对失信单位和个人开展联合惩戒。3.发挥行业协会自律作用。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草种进出口审批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草种进出口审批表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草种进出口审批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1.不再要求申请人提供草种生产经营许可证等材料。2.将草种进出口审批表有效期由3个月延长至6个月。</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1.开展“双随机、一公开”监管，发现违法违规行为的要依法查处并公开结果。2.依法及时处理投诉举报。3.加强信用监管，建立企业信用档案并向社会公开，对失信主体开展联合惩戒。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林草种子质量检验机构资质考核</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林草种子质量检验机构资质证书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林木种子质量检验机构资质考核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省级以上林草部门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1.不再要求申请人提供工作制度等材料。2.将审批时限由20个工作日压减至15个工作日。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1.开展“双随机、一公开”监管，发现违法违规行为的要依法查处并公开结果。2.加强信用监管，向社会公布检验机构信用状况。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出售、收购国家二级保护野生植物审批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猎捕国家二级保护野生动物，出售、购买、利用国家重点保护野生动物及其制品和收购、出售、运输、携带、邮寄、加工、利用省重点保护野生动物及其产品审批（林业类）</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《中华人民共和国野生植物保护条例》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省级林草部门或者其授权的机构</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不再要求申请人提供身份证明等材料。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加强信用监管，加大监督检查力度，对失信主体开展联合惩戒。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采集、出售、收购国家二级保护野生植物（农业类）审批</w:t>
            </w:r>
          </w:p>
        </w:tc>
        <w:tc>
          <w:tcPr>
            <w:tcW w:w="72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权限内国家重点保护陆生野生动物人工繁育许可证核发（除已制定人工繁育技术标准的物种和列入人工繁育国家重点保护陆生野生动物目录的物种外）</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国家重点保护陆生野生动物人工繁育许可证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人工繁育国家重点保护野生动物审批（林业类）</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938" w:type="dxa"/>
            <w:tcBorders>
              <w:top w:val="single" w:color="000000" w:sz="12" w:space="0"/>
              <w:left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中山市农业农村局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保留审批并优化审批服务，具体措施：1.对申请增加繁育种类的不再要求申请人提供原驯繁殖许可证和相关批准文件等材料；2.进一步优化审批流程，规范专家评审；3.申请人承诺将在规定期限内具备与繁育目的、种类、发展规模相适应的场所、设施、技术等条件，符合有关技术标准和防疫要求，不得虐待野生动物。</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1.严格执行行业标准和规范，针对不同物种采取差别化、精细化管理方式。2.加强信用监管，对失信主体开展联合惩戒。3.组织开展行业培训。4.发挥行业协会自律作用。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经营邮政通信业务审批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经营邮政通信业务批准文件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经营邮政通信业务审批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广东省邮政管理局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国家邮政局；省级邮政管理局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中山市邮政管理局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1.网上公布审批程序、受理条件、查询方式。2.不再要求申请人提供邮政通信业务经营场地证明等材料。3.将审批时限由20个工作日压减至10个工作日。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1.严格执行法律法规的规定，对经营邮政通信业务企业加强监督。2.开展“双随机、一公开”监管，发现违法违规行为的要依法查处并公开结果。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快递业务经营许可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快递业务经营许可证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快递业务经营许可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广东省邮政管理局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《中华人民共和国邮政法》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国家邮政局；省级邮政管理局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中山市邮政管理局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1.实现申请、审批全程网上办理并在网上公布审批程序、受理条件、查询方式。2.不再要求申请人提供快递业务经营场地证明等材料。3.将审批时限由45个工作日压减至22个工作日。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1.严格执行法律法规的规定，对快递企业加强监督。2.开展“双随机、一公开”监管，发现违法违规行为的要依法查处并公开结果。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设立文物商店审批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文物商店许可证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设立文物商店审批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不再要求申请人提供文物保管技术条件证明等材料。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1.加强文物商店日常经营状况监测，发现问题及时依法处理。2.依法及时处理投诉举报。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拍卖企业经营文物拍卖许可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文物拍卖许可证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拍卖企业经营文物拍卖许可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不再要求申请人提供历次股权结构变动情况记录、营业执照、拍卖经营批准证书原件等材料。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1.对经营文物拍卖的拍卖企业，加强日常经营状况监测，发现问题及时依法处理。2.依法及时处理投诉举报。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馆藏文物修复、复制、拓印单位资质认定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可移动文物修复资质证书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馆藏文物修复、复制、拓印单位资格认定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不再要求申请人提供有关人员身份证复印件等材料。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1.开展“双随机、一公开”监管，发现违法违规行为的要依法查处并公开结果。2.健全年度报告和公示制度，加强社会监督。3.对馆藏文物修复、复制、拓印单位经营情况开展第三方评估并将评估结果向社会公布。</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文物保护工程勘察设计乙级以下（含乙级）、施工二级以下（含二级）和监理乙级以下（含乙级）资质审批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《中华人民共和国文物保护法》《中华人民共和国文物保护法实施条例》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不再要求申请人提供企业章程、主要设备发票等材料。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1.依法及时处理投诉举报。2.加强对文物保护工程实施单位的日常监督管理，针对发现的普遍性和突出问题开展专项检查。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文物保护工程施工二级及以下资质审批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文物保护工程施工资质证书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文物保护工程勘察设计乙级以下（含乙级）、施工二级以下（含二级）和监理乙级以下（含乙级）资质审批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《中华人民共和国文物保护法》《中华人民共和国文物保护法实施条例》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不再要求申请人提供企业章程、主要设备发票等材料。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1.依法及时处理投诉举报。2.加强对文物保护工程实施单位的日常监督管理，针对发现的普遍性和突出问题开展专项检查。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文物保护工程监理乙级及以下资质审批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文物保护工程监理资质证书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文物保护工程勘察设计乙级以下（含乙级）、施工二级以下（含二级）和监理乙级以下（含乙级）资质审批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《中华人民共和国文物保护法》《中华人民共和国文物保护法实施条例》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中山市文化广电旅游局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不再要求申请人提供企业章程、主要设备发票等材料。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1.依法及时处理投诉举报。2.加强对文物保护工程实施单位的日常监督管理，针对发现的普遍性和突出问题开展专项检查。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国家煤矿安监局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除涉煤中央企业总部（总公司、集团公司）外的煤矿企业及煤矿安全生产许可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安全生产许可证（煤矿）</w:t>
            </w: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省级煤矿安全监察局</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中山市应急管理局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药品生产企业许可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1.落实“四个最严”要求，严格执行药品法律法规规章和标准。2.加强日常监管，通过检查、检验、监测等手段督促企业持续合规经营，依法查处违法违规行为。3.及时向社会公开许可信息，加强社会监督。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药品委托生产审批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药品委托生产批件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药品委托生产审批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不再要求申请人提供营业执照、药品生产质量管理规范(GMP)证书、药品生产许可证等材料。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1.落实“四个最严”要求，严格执行药品法律法规规章和标准。2.加强日常监管，通过检查、检验、监测等手段督促企业持续合规经营，依法查处违法违规行为。3.及时向社会公开许可信息，加强社会监督。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医疗机构配制制剂许可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医疗机构配制制剂许可证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医疗机构制剂配制许可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6"/>
                <w:color w:val="auto"/>
                <w:lang w:val="en-US" w:eastAsia="zh-CN"/>
              </w:rPr>
              <w:t>不再要求申请人提供医疗机构执业许可证等材料。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严格执行药品法律法规规章和标准。2.加强日常监管，通过检查、检验、监测等手段督促医疗机构配制制剂持续合规经营，依法查处违法违规行为。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国产药品再注册审批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药品再注册批件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药品补充申请、再注册审批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《中华人民共和国药品管理法》《中华人民共和国药品管理法实施条例》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1.实现申请、审批全程网上办理。2.公布审批程序、受理条件和办理标准，公开办理进度。3.整合药品生产经营许可等审批事项中相关联的现场检查，提高审批效率。</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1.按照程序及时公开许可信息。2.加强药品上市后监管，发现问题依法处理。3.推进部门间信息共享应用。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药品批发企业许可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1.落实“四个最严”要求，制定年度监管计划，突出监管重点，强化风险控制。2.通过日常监管督促企业不断完善、改进质量管理体系，持续合法合规经营。3.对违法违规行为，依法严厉查处并公开曝光。</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药品经营许可证补发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医疗机构使用放射性药品（三、四类）许可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不再要求申请人提供人员资历证明等材料。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医疗机构使用放射性药品加强监管。2.完善药监、卫生健康、生态环境等部门间的协调配合机制，及时共享医疗机构使用放射性药品信息。3.实施重点监管，发现违法违规行为的要依法严查重处。4.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生产第一类中的药品类易制毒化学品审批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药品类易制毒化学品生产许可批件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不再要求申请人提供药品生产许可证、药品生产质量管理规范（GMP）证书等材料。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经营第一类中的药品类易制毒化学品审批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263</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麻醉药品和精神药品生产企业审批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vMerge w:val="restart"/>
            <w:tcBorders>
              <w:top w:val="single" w:color="000000" w:sz="12" w:space="0"/>
              <w:left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不再要求申请人提供药品生产许可证、药品生产质量管理规范（GMP）证书等材料。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麻醉药品和精神药品相应审批批件</w:t>
            </w: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8" w:type="dxa"/>
            <w:vMerge w:val="continue"/>
            <w:tcBorders>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麻醉药品和第一类精神药品区域性批发企业经营审批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4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药品经营企业从事第二类精神药品批发业务的审批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药品批发企业经营蛋白同化制剂、肽类激素审批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《反兴奋剂条例》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蛋白同化制剂、肽类激素进口准许证核发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药品进口准许证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《反兴奋剂条例》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不再要求申请人提供药品生产许可证、药品经营许可证等材料。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第二类、第三类医疗器械生产许可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6"/>
                <w:color w:val="auto"/>
                <w:lang w:val="en-US" w:eastAsia="zh-CN"/>
              </w:rPr>
              <w:t>不再要求申请人提供营业执照等材料。不需要现场检查的情形下，实行告知承诺审批。</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加大执法检查力度，督促企业严格落实医疗器械生产质量管理规范要求，发现违法违规行为的要依法严查重处。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第二类医疗器械产品注册审批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医疗器械注册证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医疗器械注册审批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1.将医疗器械注册数据上报情况列入年度考核内容。2.加大执法检查力度，发现违法违规行为的要依法严查重处。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安全技术防范系统设计、施工、维修资格证核发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《广东省安全技术防范管理条例》（2010年修改）</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省级、市级公安机关</w:t>
            </w:r>
          </w:p>
        </w:tc>
        <w:tc>
          <w:tcPr>
            <w:tcW w:w="93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sz w:val="21"/>
                <w:szCs w:val="21"/>
                <w:u w:val="none"/>
              </w:rPr>
              <w:t>中山市公安局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default" w:ascii="Times New Roman" w:hAnsi="Times New Roman" w:eastAsia="宋体" w:cs="Times New Roman"/>
                <w:i w:val="0"/>
                <w:color w:val="auto"/>
                <w:sz w:val="21"/>
                <w:szCs w:val="21"/>
                <w:u w:val="none"/>
              </w:rPr>
            </w:pPr>
            <w:r>
              <w:rPr>
                <w:rStyle w:val="8"/>
                <w:rFonts w:hint="eastAsia" w:eastAsia="宋体"/>
                <w:color w:val="auto"/>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default" w:ascii="Times New Roman" w:hAnsi="Times New Roman" w:eastAsia="宋体" w:cs="Times New Roman"/>
                <w:i w:val="0"/>
                <w:color w:val="auto"/>
                <w:sz w:val="21"/>
                <w:szCs w:val="21"/>
                <w:u w:val="none"/>
              </w:rPr>
            </w:pPr>
            <w:r>
              <w:rPr>
                <w:rStyle w:val="8"/>
                <w:rFonts w:eastAsia="宋体"/>
                <w:color w:val="auto"/>
                <w:lang w:val="en-US" w:eastAsia="zh-CN"/>
              </w:rPr>
              <w:t>1.</w:t>
            </w:r>
            <w:r>
              <w:rPr>
                <w:rStyle w:val="9"/>
                <w:color w:val="auto"/>
                <w:lang w:val="en-US" w:eastAsia="zh-CN"/>
              </w:rPr>
              <w:t>下放审批权限。将</w:t>
            </w:r>
            <w:r>
              <w:rPr>
                <w:rStyle w:val="8"/>
                <w:rFonts w:eastAsia="宋体"/>
                <w:color w:val="auto"/>
                <w:lang w:val="en-US" w:eastAsia="zh-CN"/>
              </w:rPr>
              <w:t>“</w:t>
            </w:r>
            <w:r>
              <w:rPr>
                <w:rStyle w:val="9"/>
                <w:color w:val="auto"/>
                <w:lang w:val="en-US" w:eastAsia="zh-CN"/>
              </w:rPr>
              <w:t>省内单位三级、四级安全技术防范系统设计、施工、维修资格证核发</w:t>
            </w:r>
            <w:r>
              <w:rPr>
                <w:rStyle w:val="8"/>
                <w:rFonts w:eastAsia="宋体"/>
                <w:color w:val="auto"/>
                <w:lang w:val="en-US" w:eastAsia="zh-CN"/>
              </w:rPr>
              <w:t>”</w:t>
            </w:r>
            <w:r>
              <w:rPr>
                <w:rStyle w:val="9"/>
                <w:color w:val="auto"/>
                <w:lang w:val="en-US" w:eastAsia="zh-CN"/>
              </w:rPr>
              <w:t>事项按照属地管理原则下放地市审批；将</w:t>
            </w:r>
            <w:r>
              <w:rPr>
                <w:rStyle w:val="8"/>
                <w:rFonts w:eastAsia="宋体"/>
                <w:color w:val="auto"/>
                <w:lang w:val="en-US" w:eastAsia="zh-CN"/>
              </w:rPr>
              <w:t>“</w:t>
            </w:r>
            <w:r>
              <w:rPr>
                <w:rStyle w:val="9"/>
                <w:color w:val="auto"/>
                <w:lang w:val="en-US" w:eastAsia="zh-CN"/>
              </w:rPr>
              <w:t>省内单位一级、二级安全技术防范系统设计、施工、维修资格证核发</w:t>
            </w:r>
            <w:r>
              <w:rPr>
                <w:rStyle w:val="8"/>
                <w:rFonts w:eastAsia="宋体"/>
                <w:color w:val="auto"/>
                <w:lang w:val="en-US" w:eastAsia="zh-CN"/>
              </w:rPr>
              <w:t>”</w:t>
            </w:r>
            <w:r>
              <w:rPr>
                <w:rStyle w:val="9"/>
                <w:color w:val="auto"/>
                <w:lang w:val="en-US" w:eastAsia="zh-CN"/>
              </w:rPr>
              <w:t>事项委托地市审批。</w:t>
            </w:r>
            <w:r>
              <w:rPr>
                <w:rStyle w:val="8"/>
                <w:rFonts w:eastAsia="宋体"/>
                <w:color w:val="auto"/>
                <w:lang w:val="en-US" w:eastAsia="zh-CN"/>
              </w:rPr>
              <w:t>2.</w:t>
            </w:r>
            <w:r>
              <w:rPr>
                <w:rStyle w:val="9"/>
                <w:color w:val="auto"/>
                <w:lang w:val="en-US" w:eastAsia="zh-CN"/>
              </w:rPr>
              <w:t>压减审批要件和审批材料。将申请资料中的</w:t>
            </w:r>
            <w:r>
              <w:rPr>
                <w:rStyle w:val="8"/>
                <w:rFonts w:eastAsia="宋体"/>
                <w:color w:val="auto"/>
                <w:lang w:val="en-US" w:eastAsia="zh-CN"/>
              </w:rPr>
              <w:t>“</w:t>
            </w:r>
            <w:r>
              <w:rPr>
                <w:rStyle w:val="9"/>
                <w:color w:val="auto"/>
                <w:lang w:val="en-US" w:eastAsia="zh-CN"/>
              </w:rPr>
              <w:t>单位简介</w:t>
            </w:r>
            <w:r>
              <w:rPr>
                <w:rStyle w:val="8"/>
                <w:rFonts w:eastAsia="宋体"/>
                <w:color w:val="auto"/>
                <w:lang w:val="en-US" w:eastAsia="zh-CN"/>
              </w:rPr>
              <w:t>”“</w:t>
            </w:r>
            <w:r>
              <w:rPr>
                <w:rStyle w:val="9"/>
                <w:color w:val="auto"/>
                <w:lang w:val="en-US" w:eastAsia="zh-CN"/>
              </w:rPr>
              <w:t>系统质量管理制度</w:t>
            </w:r>
            <w:r>
              <w:rPr>
                <w:rStyle w:val="8"/>
                <w:rFonts w:eastAsia="宋体"/>
                <w:color w:val="auto"/>
                <w:lang w:val="en-US" w:eastAsia="zh-CN"/>
              </w:rPr>
              <w:t>”“</w:t>
            </w:r>
            <w:r>
              <w:rPr>
                <w:rStyle w:val="9"/>
                <w:color w:val="auto"/>
                <w:lang w:val="en-US" w:eastAsia="zh-CN"/>
              </w:rPr>
              <w:t>系统维护与维修保养服务措施</w:t>
            </w:r>
            <w:r>
              <w:rPr>
                <w:rStyle w:val="8"/>
                <w:rFonts w:eastAsia="宋体"/>
                <w:color w:val="auto"/>
                <w:lang w:val="en-US" w:eastAsia="zh-CN"/>
              </w:rPr>
              <w:t>”</w:t>
            </w:r>
            <w:r>
              <w:rPr>
                <w:rStyle w:val="9"/>
                <w:color w:val="auto"/>
                <w:lang w:val="en-US" w:eastAsia="zh-CN"/>
              </w:rPr>
              <w:t>等材料减免。审批时限由</w:t>
            </w:r>
            <w:r>
              <w:rPr>
                <w:rStyle w:val="8"/>
                <w:rFonts w:eastAsia="宋体"/>
                <w:color w:val="auto"/>
                <w:lang w:val="en-US" w:eastAsia="zh-CN"/>
              </w:rPr>
              <w:t>30</w:t>
            </w:r>
            <w:r>
              <w:rPr>
                <w:rStyle w:val="9"/>
                <w:color w:val="auto"/>
                <w:lang w:val="en-US" w:eastAsia="zh-CN"/>
              </w:rPr>
              <w:t>个工作日缩减为</w:t>
            </w:r>
            <w:r>
              <w:rPr>
                <w:rStyle w:val="8"/>
                <w:rFonts w:eastAsia="宋体"/>
                <w:color w:val="auto"/>
                <w:lang w:val="en-US" w:eastAsia="zh-CN"/>
              </w:rPr>
              <w:t>15</w:t>
            </w:r>
            <w:r>
              <w:rPr>
                <w:rStyle w:val="9"/>
                <w:color w:val="auto"/>
                <w:lang w:val="en-US" w:eastAsia="zh-CN"/>
              </w:rPr>
              <w:t>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default" w:ascii="Times New Roman" w:hAnsi="Times New Roman" w:eastAsia="宋体" w:cs="Times New Roman"/>
                <w:i w:val="0"/>
                <w:color w:val="auto"/>
                <w:sz w:val="21"/>
                <w:szCs w:val="21"/>
                <w:u w:val="none"/>
              </w:rPr>
            </w:pPr>
            <w:r>
              <w:rPr>
                <w:rStyle w:val="8"/>
                <w:rFonts w:eastAsia="宋体"/>
                <w:color w:val="auto"/>
                <w:lang w:val="en-US" w:eastAsia="zh-CN"/>
              </w:rPr>
              <w:t>1.</w:t>
            </w:r>
            <w:r>
              <w:rPr>
                <w:rStyle w:val="9"/>
                <w:color w:val="auto"/>
                <w:lang w:val="en-US" w:eastAsia="zh-CN"/>
              </w:rPr>
              <w:t>全面落实</w:t>
            </w:r>
            <w:r>
              <w:rPr>
                <w:rStyle w:val="8"/>
                <w:rFonts w:eastAsia="宋体"/>
                <w:color w:val="auto"/>
                <w:lang w:val="en-US" w:eastAsia="zh-CN"/>
              </w:rPr>
              <w:t>“</w:t>
            </w:r>
            <w:r>
              <w:rPr>
                <w:rStyle w:val="9"/>
                <w:color w:val="auto"/>
                <w:lang w:val="en-US" w:eastAsia="zh-CN"/>
              </w:rPr>
              <w:t>双随机、一公开</w:t>
            </w:r>
            <w:r>
              <w:rPr>
                <w:rStyle w:val="8"/>
                <w:rFonts w:eastAsia="宋体"/>
                <w:color w:val="auto"/>
                <w:lang w:val="en-US" w:eastAsia="zh-CN"/>
              </w:rPr>
              <w:t>”</w:t>
            </w:r>
            <w:r>
              <w:rPr>
                <w:rStyle w:val="9"/>
                <w:color w:val="auto"/>
                <w:lang w:val="en-US" w:eastAsia="zh-CN"/>
              </w:rPr>
              <w:t>监管、跨部门联合监管和</w:t>
            </w:r>
            <w:r>
              <w:rPr>
                <w:rStyle w:val="8"/>
                <w:rFonts w:eastAsia="宋体"/>
                <w:color w:val="auto"/>
                <w:lang w:val="en-US" w:eastAsia="zh-CN"/>
              </w:rPr>
              <w:t>“</w:t>
            </w:r>
            <w:r>
              <w:rPr>
                <w:rStyle w:val="9"/>
                <w:color w:val="auto"/>
                <w:lang w:val="en-US" w:eastAsia="zh-CN"/>
              </w:rPr>
              <w:t>互联网</w:t>
            </w:r>
            <w:r>
              <w:rPr>
                <w:rStyle w:val="8"/>
                <w:rFonts w:eastAsia="宋体"/>
                <w:color w:val="auto"/>
                <w:lang w:val="en-US" w:eastAsia="zh-CN"/>
              </w:rPr>
              <w:t>+</w:t>
            </w:r>
            <w:r>
              <w:rPr>
                <w:rStyle w:val="9"/>
                <w:color w:val="auto"/>
                <w:lang w:val="en-US" w:eastAsia="zh-CN"/>
              </w:rPr>
              <w:t>监管</w:t>
            </w:r>
            <w:r>
              <w:rPr>
                <w:rStyle w:val="8"/>
                <w:rFonts w:eastAsia="宋体"/>
                <w:color w:val="auto"/>
                <w:lang w:val="en-US" w:eastAsia="zh-CN"/>
              </w:rPr>
              <w:t>”</w:t>
            </w:r>
            <w:r>
              <w:rPr>
                <w:rStyle w:val="8"/>
                <w:rFonts w:hint="eastAsia" w:eastAsia="宋体"/>
                <w:color w:val="auto"/>
                <w:lang w:val="en-US" w:eastAsia="zh-CN"/>
              </w:rPr>
              <w:t>。</w:t>
            </w:r>
            <w:r>
              <w:rPr>
                <w:rStyle w:val="8"/>
                <w:rFonts w:eastAsia="宋体"/>
                <w:color w:val="auto"/>
                <w:lang w:val="en-US" w:eastAsia="zh-CN"/>
              </w:rPr>
              <w:t>2.</w:t>
            </w:r>
            <w:r>
              <w:rPr>
                <w:rStyle w:val="9"/>
                <w:color w:val="auto"/>
                <w:lang w:val="en-US" w:eastAsia="zh-CN"/>
              </w:rPr>
              <w:t>强化社会信用监督，建立统一的</w:t>
            </w:r>
            <w:r>
              <w:rPr>
                <w:rStyle w:val="8"/>
                <w:rFonts w:eastAsia="宋体"/>
                <w:color w:val="auto"/>
                <w:lang w:val="en-US" w:eastAsia="zh-CN"/>
              </w:rPr>
              <w:t>“</w:t>
            </w:r>
            <w:r>
              <w:rPr>
                <w:rStyle w:val="9"/>
                <w:color w:val="auto"/>
                <w:lang w:val="en-US" w:eastAsia="zh-CN"/>
              </w:rPr>
              <w:t>黑名单</w:t>
            </w:r>
            <w:r>
              <w:rPr>
                <w:rStyle w:val="8"/>
                <w:rFonts w:eastAsia="宋体"/>
                <w:color w:val="auto"/>
                <w:lang w:val="en-US" w:eastAsia="zh-CN"/>
              </w:rPr>
              <w:t>”</w:t>
            </w:r>
            <w:r>
              <w:rPr>
                <w:rStyle w:val="9"/>
                <w:color w:val="auto"/>
                <w:lang w:val="en-US" w:eastAsia="zh-CN"/>
              </w:rPr>
              <w:t>制度，对失信主体在行业准入环节依法实施限制或禁入。</w:t>
            </w:r>
            <w:r>
              <w:rPr>
                <w:rStyle w:val="8"/>
                <w:rFonts w:eastAsia="宋体"/>
                <w:color w:val="auto"/>
                <w:lang w:val="en-US" w:eastAsia="zh-CN"/>
              </w:rPr>
              <w:t>3.</w:t>
            </w:r>
            <w:r>
              <w:rPr>
                <w:rStyle w:val="9"/>
                <w:color w:val="auto"/>
                <w:lang w:val="en-US" w:eastAsia="zh-CN"/>
              </w:rPr>
              <w:t>发挥社会监督作用，引导社会力量参与市场秩序治理，共同推进联合惩戒等市场禁入措施落到实处。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3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广东省沿海砂石出口作业点和港澳籍小型船舶进出砂石出口作业点作业许可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《广东省沿海砂石出口作业点和港澳籍小型船舶进出砂石出口作业点作业的行政许可规定》（2009年修订）</w:t>
            </w:r>
          </w:p>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《广东省沿海砂石出口作业点和港澳籍小型船舶进出砂石出口作业点作业的行政许可实施细则》（2013年粤府令第179号）</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省级、市级商务部门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中山市商务局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取消广东省沿海砂石出口作业点和港澳籍小型船舶进出砂石出口作业点作业许可。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1.通过国务院口岸领导小组关于《港澳籍小型船舶进出广东沿海挖沙采石作业点的审批权限和管理办法》的通知（国口字〔1986〕26号）和粤府办〔1987〕18号文办理。2.开展“双随机、一公开”监管，发现违法违规行为的要依法查处并公开结果。3.加强信用监管，完善黑名单制度，采取限制惩戒措施。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已经报请司法厅废止该行政许可，待提请省人大常委会修订相关地方性法规后实施。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93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市级主管部门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食品生产加工小作坊登记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《广东省食品生产加工小作坊和食品摊贩管理条例》（广东省第十二届人民代表大会常务委员公告第38号）</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县级市场监管部门</w:t>
            </w:r>
          </w:p>
        </w:tc>
        <w:tc>
          <w:tcPr>
            <w:tcW w:w="93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中山市市场监督管理局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1.完善食品小作坊法律法规与制度。2.完善食品小作坊登记制度，优化食品小作坊登记程序，精简申报材料、压缩工作时限。3.完善食品小作坊信息化管理，逐步推进食品小作坊登记全流程网上办理与电子登记证。</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 xml:space="preserve">1.建立食品小作坊禁止生产加工目录动态调整机制。 2.建立推行食品小作坊监管与抽检计划向社会公示制度。3.强化食品小作坊风险隐患排查。                          4.实施食品小作坊风险分类管理。                        5.严查食品小作坊违法违规行为。                       6.强化食品小作坊规范指导。  7.推进食品小作坊集中加工区建设。                     8.落实食品小作坊食品安全各方责任。9.推动食品小作坊社会共治。       </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r>
    </w:tbl>
    <w:p/>
    <w:sectPr>
      <w:pgSz w:w="16838" w:h="11906" w:orient="landscape"/>
      <w:pgMar w:top="720" w:right="720" w:bottom="720" w:left="720" w:header="851" w:footer="992" w:gutter="0"/>
      <w:pgBorders w:offsetFrom="page">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1"/>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D191EE4"/>
    <w:rsid w:val="013F1716"/>
    <w:rsid w:val="0263489C"/>
    <w:rsid w:val="02B47FEE"/>
    <w:rsid w:val="05C56849"/>
    <w:rsid w:val="07625CB3"/>
    <w:rsid w:val="07956681"/>
    <w:rsid w:val="093A22A7"/>
    <w:rsid w:val="0C737E1B"/>
    <w:rsid w:val="0F092C84"/>
    <w:rsid w:val="10EA07DF"/>
    <w:rsid w:val="11B5719B"/>
    <w:rsid w:val="132F0277"/>
    <w:rsid w:val="1860798E"/>
    <w:rsid w:val="18CF2A51"/>
    <w:rsid w:val="19C5060E"/>
    <w:rsid w:val="1AC0279E"/>
    <w:rsid w:val="1B2C25E3"/>
    <w:rsid w:val="1C2F1B41"/>
    <w:rsid w:val="1C9D7B56"/>
    <w:rsid w:val="1D517306"/>
    <w:rsid w:val="27365522"/>
    <w:rsid w:val="29BB4E38"/>
    <w:rsid w:val="2B8A26EF"/>
    <w:rsid w:val="2F6C4FDD"/>
    <w:rsid w:val="305F7105"/>
    <w:rsid w:val="30BD3D24"/>
    <w:rsid w:val="312834B0"/>
    <w:rsid w:val="31403A26"/>
    <w:rsid w:val="321276D7"/>
    <w:rsid w:val="33662692"/>
    <w:rsid w:val="33F92AA6"/>
    <w:rsid w:val="347A1946"/>
    <w:rsid w:val="3525611B"/>
    <w:rsid w:val="354578EC"/>
    <w:rsid w:val="399557C8"/>
    <w:rsid w:val="3A272122"/>
    <w:rsid w:val="3D57457C"/>
    <w:rsid w:val="3D9F0EAD"/>
    <w:rsid w:val="3F3B32A8"/>
    <w:rsid w:val="41C80379"/>
    <w:rsid w:val="423E7518"/>
    <w:rsid w:val="43B5020A"/>
    <w:rsid w:val="43ED3A03"/>
    <w:rsid w:val="44930FB4"/>
    <w:rsid w:val="498A7670"/>
    <w:rsid w:val="49B522F3"/>
    <w:rsid w:val="4A321597"/>
    <w:rsid w:val="4B6B12A1"/>
    <w:rsid w:val="4C64487B"/>
    <w:rsid w:val="4CA7679A"/>
    <w:rsid w:val="4F220AB4"/>
    <w:rsid w:val="4F46609A"/>
    <w:rsid w:val="51AB773A"/>
    <w:rsid w:val="51F96FA7"/>
    <w:rsid w:val="546765E4"/>
    <w:rsid w:val="54B453A6"/>
    <w:rsid w:val="55C14232"/>
    <w:rsid w:val="563C5D92"/>
    <w:rsid w:val="5A811FDF"/>
    <w:rsid w:val="5C1F7AEF"/>
    <w:rsid w:val="5CD0063E"/>
    <w:rsid w:val="5CE53FEA"/>
    <w:rsid w:val="5D191EE4"/>
    <w:rsid w:val="5D5C62E3"/>
    <w:rsid w:val="5E9217D9"/>
    <w:rsid w:val="60F8351B"/>
    <w:rsid w:val="6203545D"/>
    <w:rsid w:val="62612C81"/>
    <w:rsid w:val="63762AE5"/>
    <w:rsid w:val="652E46DE"/>
    <w:rsid w:val="66083868"/>
    <w:rsid w:val="67797B85"/>
    <w:rsid w:val="67C82C58"/>
    <w:rsid w:val="693D409A"/>
    <w:rsid w:val="69691502"/>
    <w:rsid w:val="6BA75FC9"/>
    <w:rsid w:val="6D3F6DBD"/>
    <w:rsid w:val="6E2B4FC0"/>
    <w:rsid w:val="6F951583"/>
    <w:rsid w:val="6FC3526A"/>
    <w:rsid w:val="722E10AB"/>
    <w:rsid w:val="73263B10"/>
    <w:rsid w:val="73924FF8"/>
    <w:rsid w:val="748D4495"/>
    <w:rsid w:val="75861DBC"/>
    <w:rsid w:val="782D7860"/>
    <w:rsid w:val="78B2789B"/>
    <w:rsid w:val="79230854"/>
    <w:rsid w:val="79C15E60"/>
    <w:rsid w:val="7AFD6BDD"/>
    <w:rsid w:val="7B6D10B3"/>
    <w:rsid w:val="7BA44AA3"/>
    <w:rsid w:val="7FE56338"/>
    <w:rsid w:val="7FF14ED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character" w:styleId="3">
    <w:name w:val="FollowedHyperlink"/>
    <w:basedOn w:val="2"/>
    <w:qFormat/>
    <w:uiPriority w:val="0"/>
    <w:rPr>
      <w:color w:val="003399"/>
      <w:u w:val="none"/>
    </w:rPr>
  </w:style>
  <w:style w:type="character" w:styleId="4">
    <w:name w:val="Hyperlink"/>
    <w:basedOn w:val="2"/>
    <w:qFormat/>
    <w:uiPriority w:val="0"/>
    <w:rPr>
      <w:color w:val="003399"/>
      <w:u w:val="none"/>
    </w:rPr>
  </w:style>
  <w:style w:type="character" w:customStyle="1" w:styleId="6">
    <w:name w:val="font11"/>
    <w:basedOn w:val="2"/>
    <w:qFormat/>
    <w:uiPriority w:val="0"/>
    <w:rPr>
      <w:rFonts w:hint="eastAsia" w:ascii="宋体" w:hAnsi="宋体" w:eastAsia="宋体" w:cs="宋体"/>
      <w:color w:val="000000"/>
      <w:sz w:val="20"/>
      <w:szCs w:val="20"/>
      <w:u w:val="none"/>
    </w:rPr>
  </w:style>
  <w:style w:type="character" w:customStyle="1" w:styleId="7">
    <w:name w:val="font21"/>
    <w:basedOn w:val="2"/>
    <w:qFormat/>
    <w:uiPriority w:val="0"/>
    <w:rPr>
      <w:rFonts w:hint="eastAsia" w:ascii="宋体" w:hAnsi="宋体" w:eastAsia="宋体" w:cs="宋体"/>
      <w:color w:val="000000"/>
      <w:sz w:val="18"/>
      <w:szCs w:val="18"/>
      <w:u w:val="none"/>
    </w:rPr>
  </w:style>
  <w:style w:type="character" w:customStyle="1" w:styleId="8">
    <w:name w:val="font31"/>
    <w:basedOn w:val="2"/>
    <w:qFormat/>
    <w:uiPriority w:val="0"/>
    <w:rPr>
      <w:rFonts w:hint="default" w:ascii="Times New Roman" w:hAnsi="Times New Roman" w:cs="Times New Roman"/>
      <w:color w:val="000000"/>
      <w:sz w:val="21"/>
      <w:szCs w:val="21"/>
      <w:u w:val="none"/>
    </w:rPr>
  </w:style>
  <w:style w:type="character" w:customStyle="1" w:styleId="9">
    <w:name w:val="font41"/>
    <w:basedOn w:val="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2019-12-24T03:15:00Z</dcterms:created>
  <dc:creator>陈惠施L</dc:creator>
  <cp:lastModifiedBy>李婷婷</cp:lastModifiedBy>
  <dcterms:modified xsi:type="dcterms:W3CDTF">2019-12-27T07:01:29Z</dcterms:modified>
  <dc:title>中山市“证照分离”改革全覆盖试点事项清单_x000B_（2019年版）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