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仿宋_GB2312"/>
          <w:color w:val="333333"/>
          <w:sz w:val="32"/>
          <w:szCs w:val="32"/>
        </w:rPr>
      </w:pPr>
      <w:r>
        <w:rPr>
          <w:rFonts w:hint="eastAsia" w:ascii="黑体" w:hAnsi="黑体" w:eastAsia="黑体" w:cs="仿宋_GB2312"/>
          <w:color w:val="333333"/>
          <w:sz w:val="32"/>
          <w:szCs w:val="32"/>
        </w:rPr>
        <w:t>附件</w:t>
      </w:r>
      <w:r>
        <w:rPr>
          <w:rFonts w:ascii="黑体" w:hAnsi="黑体" w:eastAsia="黑体" w:cs="仿宋_GB2312"/>
          <w:color w:val="333333"/>
          <w:sz w:val="32"/>
          <w:szCs w:val="32"/>
        </w:rPr>
        <w:t>2</w:t>
      </w:r>
    </w:p>
    <w:p>
      <w:pPr>
        <w:spacing w:line="560" w:lineRule="exact"/>
        <w:jc w:val="left"/>
        <w:rPr>
          <w:rFonts w:ascii="仿宋_GB2312" w:hAnsi="Times New Roman" w:eastAsia="仿宋_GB2312" w:cs="仿宋_GB2312"/>
          <w:color w:val="333333"/>
          <w:sz w:val="32"/>
          <w:szCs w:val="32"/>
        </w:rPr>
      </w:pPr>
    </w:p>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《中山市投资项目预备库策划生成办法》</w:t>
      </w:r>
    </w:p>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起草说明</w:t>
      </w:r>
    </w:p>
    <w:p>
      <w:pPr>
        <w:spacing w:line="560" w:lineRule="exact"/>
        <w:rPr>
          <w:rFonts w:ascii="仿宋_GB2312" w:eastAsia="仿宋_GB2312"/>
          <w:sz w:val="32"/>
          <w:szCs w:val="32"/>
        </w:rPr>
      </w:pPr>
    </w:p>
    <w:p>
      <w:pPr>
        <w:spacing w:line="560" w:lineRule="exact"/>
        <w:ind w:firstLine="640" w:firstLineChars="200"/>
        <w:rPr>
          <w:rFonts w:ascii="黑体" w:hAnsi="黑体" w:eastAsia="黑体" w:cs="仿宋_GB2312"/>
          <w:color w:val="333333"/>
          <w:sz w:val="32"/>
          <w:szCs w:val="32"/>
        </w:rPr>
      </w:pPr>
      <w:r>
        <w:rPr>
          <w:rFonts w:hint="eastAsia" w:ascii="黑体" w:hAnsi="黑体" w:eastAsia="黑体" w:cs="仿宋_GB2312"/>
          <w:color w:val="333333"/>
          <w:sz w:val="32"/>
          <w:szCs w:val="32"/>
        </w:rPr>
        <w:t>一、编制背景</w:t>
      </w:r>
      <w:bookmarkStart w:id="0" w:name="_GoBack"/>
      <w:bookmarkEnd w:id="0"/>
    </w:p>
    <w:p>
      <w:pPr>
        <w:spacing w:line="560" w:lineRule="exact"/>
        <w:ind w:firstLine="640" w:firstLineChars="200"/>
        <w:rPr>
          <w:rFonts w:ascii="仿宋_GB2312" w:hAnsi="Times New Roman" w:eastAsia="仿宋_GB2312" w:cs="仿宋_GB2312"/>
          <w:color w:val="333333"/>
          <w:sz w:val="32"/>
          <w:szCs w:val="32"/>
        </w:rPr>
      </w:pPr>
      <w:r>
        <w:rPr>
          <w:rFonts w:hint="eastAsia" w:ascii="仿宋_GB2312" w:hAnsi="Times New Roman" w:eastAsia="仿宋_GB2312" w:cs="仿宋_GB2312"/>
          <w:color w:val="333333"/>
          <w:sz w:val="32"/>
          <w:szCs w:val="32"/>
        </w:rPr>
        <w:t>为贯彻落实《中山市工程建设项目审批体制改革实施方案》，参照《广州市人民政府政务管理办公室 广州市发展和改革委员会 广州市国土资源和规划委员会关于印发&lt;广州市工程建设项目联合审批办法&gt;&lt;广州市工程建设项目策划生成办法&gt;&lt;广州市“多规合一”管理办法&gt;的通知》，结合我市实际，制定本办法。</w:t>
      </w:r>
    </w:p>
    <w:p>
      <w:pPr>
        <w:spacing w:line="560" w:lineRule="exact"/>
        <w:ind w:firstLine="640" w:firstLineChars="200"/>
        <w:rPr>
          <w:rFonts w:ascii="黑体" w:hAnsi="黑体" w:eastAsia="黑体" w:cs="仿宋_GB2312"/>
          <w:color w:val="333333"/>
          <w:sz w:val="32"/>
          <w:szCs w:val="32"/>
        </w:rPr>
      </w:pPr>
      <w:r>
        <w:rPr>
          <w:rFonts w:hint="eastAsia" w:ascii="黑体" w:hAnsi="黑体" w:eastAsia="黑体" w:cs="仿宋_GB2312"/>
          <w:color w:val="333333"/>
          <w:sz w:val="32"/>
          <w:szCs w:val="32"/>
        </w:rPr>
        <w:t>二、编制意义</w:t>
      </w:r>
    </w:p>
    <w:p>
      <w:pPr>
        <w:spacing w:line="560" w:lineRule="exact"/>
        <w:ind w:firstLine="640" w:firstLineChars="200"/>
        <w:rPr>
          <w:rFonts w:ascii="仿宋_GB2312" w:hAnsi="Times New Roman" w:eastAsia="仿宋_GB2312" w:cs="仿宋_GB2312"/>
          <w:color w:val="333333"/>
          <w:sz w:val="32"/>
          <w:szCs w:val="32"/>
        </w:rPr>
      </w:pPr>
      <w:r>
        <w:rPr>
          <w:rFonts w:hint="eastAsia" w:ascii="仿宋_GB2312" w:hAnsi="Times New Roman" w:eastAsia="仿宋_GB2312" w:cs="仿宋_GB2312"/>
          <w:color w:val="333333"/>
          <w:sz w:val="32"/>
          <w:szCs w:val="32"/>
        </w:rPr>
        <w:t>为加强全市投资谋划、决策和统筹协调，提升建设项目前期工作效率，有效配置城市空间资源，保障重大项目顺利实施，实现全市对项目规划、谋划、决策和推进实施的协调一致。</w:t>
      </w:r>
    </w:p>
    <w:p>
      <w:pPr>
        <w:spacing w:line="560" w:lineRule="exact"/>
        <w:ind w:firstLine="640" w:firstLineChars="200"/>
        <w:rPr>
          <w:rFonts w:ascii="黑体" w:hAnsi="黑体" w:eastAsia="黑体" w:cs="仿宋_GB2312"/>
          <w:color w:val="333333"/>
          <w:sz w:val="32"/>
          <w:szCs w:val="32"/>
        </w:rPr>
      </w:pPr>
      <w:r>
        <w:rPr>
          <w:rFonts w:hint="eastAsia" w:ascii="黑体" w:hAnsi="黑体" w:eastAsia="黑体" w:cs="仿宋_GB2312"/>
          <w:color w:val="333333"/>
          <w:sz w:val="32"/>
          <w:szCs w:val="32"/>
        </w:rPr>
        <w:t>三、编制过程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研究起草。2019年2月19日，根据市政府领导指示，为学习广州市投资项目审批体制改革相关做法，市发展改革局前往市政务数据局进行对接，共同研究并联审批、项目策划生成等投资体制改革配套文件的草拟工作。会后，市发展改革局起草了《中山市投资项目预备库策划生成办法》（初稿）。</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第一次研究讨论。2019年2月28日，市政务数据局、市发展改革局、市住房城乡建设局、市自然资源局等部门分管领导和业务科室负责人在政务数据局进行集中讨论，对“三规合一”信息联动系统、项目策划生成办法、并联审批办法、工程建设项目审批制度改革实施方案等文件进行解读和讨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（三）第一次征求意见。2019年3月18日，根据市自然资源局的反馈意见，市发展改革局形成《中山市投资项目预备库策划生成办法》（第1次征求意见修改稿）。</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第二次征求意见。2019年3月25日，市政务数据局会同市发展改革局就并联审批办法和策划生成办法两份文件进行征求意见。4月22日，根据市各相关部门的反馈意见，市发展改革局形成《中山市投资项目预备库策划生成办法》（第2次征求意见修改稿）。</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（五）第三次征求意见。</w:t>
      </w:r>
      <w:r>
        <w:rPr>
          <w:rFonts w:hint="eastAsia" w:ascii="仿宋_GB2312" w:eastAsia="仿宋_GB2312"/>
          <w:sz w:val="32"/>
          <w:szCs w:val="32"/>
          <w:lang w:val="en-US" w:eastAsia="zh-CN"/>
        </w:rPr>
        <w:t>2019年4月30日，我局对《</w:t>
      </w:r>
      <w:r>
        <w:rPr>
          <w:rFonts w:hint="eastAsia" w:ascii="仿宋_GB2312" w:eastAsia="仿宋_GB2312"/>
          <w:sz w:val="32"/>
          <w:szCs w:val="32"/>
        </w:rPr>
        <w:t>中山市投资项目预备库策划生成办法》</w:t>
      </w:r>
      <w:r>
        <w:rPr>
          <w:rFonts w:hint="eastAsia" w:ascii="仿宋_GB2312" w:eastAsia="仿宋_GB2312"/>
          <w:sz w:val="32"/>
          <w:szCs w:val="32"/>
          <w:lang w:eastAsia="zh-CN"/>
        </w:rPr>
        <w:t>再次征求司法局、住建局、自然资源局、交通运输局、水务局等相关部门意见。</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四、主要内容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《中山市投资项目预备库策划生成办法》（送审稿）共分4章17条，包括第一章总则，第二章政府投资项目策划生成，第三章社会投资项目策划生成，第四章附则。</w:t>
      </w:r>
    </w:p>
    <w:p>
      <w:pPr>
        <w:ind w:firstLineChars="200"/>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（一）政策投资项目策划生成的主要流程为：</w:t>
      </w:r>
    </w:p>
    <w:p>
      <w:pPr>
        <w:widowControl w:val="0"/>
        <w:spacing w:line="560" w:lineRule="exact"/>
        <w:ind w:firstLine="640" w:firstLineChars="200"/>
        <w:rPr>
          <w:rFonts w:ascii="仿宋_GB2312" w:hAnsi="Times New Roman" w:eastAsia="仿宋_GB2312"/>
          <w:sz w:val="32"/>
          <w:szCs w:val="32"/>
        </w:rPr>
      </w:pPr>
      <w:r>
        <w:rPr>
          <w:rFonts w:hint="eastAsia" w:ascii="仿宋_GB2312" w:eastAsia="仿宋_GB2312" w:hAnsiTheme="minorHAnsi" w:cstheme="minorBidi"/>
          <w:sz w:val="32"/>
          <w:szCs w:val="32"/>
        </w:rPr>
        <w:t>1、项目单位开展项目建设方案等前期研究的费用可向财政部门申请专项前期工作经费并纳入部门预算管理。</w:t>
      </w:r>
    </w:p>
    <w:p>
      <w:pPr>
        <w:widowControl w:val="0"/>
        <w:spacing w:line="560" w:lineRule="exact"/>
        <w:ind w:firstLine="640" w:firstLineChars="200"/>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2、各项目单位在开展项目前期的基础上，登录多规合一平台，填报项目基本信息。</w:t>
      </w:r>
    </w:p>
    <w:p>
      <w:pPr>
        <w:widowControl w:val="0"/>
        <w:spacing w:line="560" w:lineRule="exact"/>
        <w:ind w:firstLine="640" w:firstLineChars="200"/>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3、市自然资源局通过多规合一平台提交合规性审查报告，明确审查意见。</w:t>
      </w:r>
    </w:p>
    <w:p>
      <w:pPr>
        <w:widowControl w:val="0"/>
        <w:spacing w:line="560" w:lineRule="exact"/>
        <w:ind w:firstLine="640" w:firstLineChars="200"/>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4、经市政府批准同意纳入政府投资项目预备项目库的，市发展改革局直接列入预备库管理，由项目单位开展可研报告编制、勘察设计等前期工作。</w:t>
      </w:r>
    </w:p>
    <w:p>
      <w:pPr>
        <w:widowControl w:val="0"/>
        <w:spacing w:line="560" w:lineRule="exact"/>
        <w:ind w:firstLine="640" w:firstLineChars="200"/>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5、经市政府批准不同意纳入政府投资项目预备库但具备规划调整可行性的，由自然资源局牵头启动规划调整工作后，由项目单位重新开展项目策划生成工作。</w:t>
      </w:r>
    </w:p>
    <w:p>
      <w:pPr>
        <w:widowControl w:val="0"/>
        <w:spacing w:line="560" w:lineRule="exact"/>
        <w:ind w:firstLine="640" w:firstLineChars="200"/>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6、经市政府批准不同意纳入政府投资项目预备库，也不具备规划调整可行性的，直接暂停项目开展前期工作。</w:t>
      </w:r>
    </w:p>
    <w:p>
      <w:pPr>
        <w:widowControl w:val="0"/>
        <w:spacing w:line="560" w:lineRule="exact"/>
        <w:ind w:firstLine="640" w:firstLineChars="200"/>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7、市发展改革局做好政府投资项目预备库的动态管理工作，并将预备库情况表进行通报共享。</w:t>
      </w:r>
    </w:p>
    <w:p>
      <w:pPr>
        <w:pStyle w:val="5"/>
        <w:widowControl/>
        <w:spacing w:beforeAutospacing="0" w:afterAutospacing="0" w:line="560" w:lineRule="exact"/>
        <w:ind w:firstLine="640" w:firstLineChars="200"/>
        <w:jc w:val="both"/>
        <w:rPr>
          <w:rFonts w:ascii="仿宋_GB2312" w:hAnsi="华文楷体" w:eastAsia="仿宋_GB2312" w:cstheme="minorBidi"/>
          <w:sz w:val="32"/>
          <w:szCs w:val="32"/>
        </w:rPr>
      </w:pPr>
      <w:r>
        <w:rPr>
          <w:rFonts w:hint="eastAsia" w:ascii="华文楷体" w:hAnsi="华文楷体" w:eastAsia="华文楷体" w:cs="华文楷体"/>
          <w:sz w:val="32"/>
          <w:szCs w:val="32"/>
        </w:rPr>
        <w:t>（二）社会投资项目策划生成主要流程为：</w:t>
      </w:r>
    </w:p>
    <w:p>
      <w:pPr>
        <w:widowControl w:val="0"/>
        <w:spacing w:line="560" w:lineRule="exact"/>
        <w:ind w:firstLine="640" w:firstLineChars="200"/>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1、企业取得出让用地后，按出让要求和条件建设项目，无需再进行合规性审查。</w:t>
      </w:r>
    </w:p>
    <w:p>
      <w:pPr>
        <w:widowControl w:val="0"/>
        <w:spacing w:line="560" w:lineRule="exact"/>
        <w:ind w:firstLine="640" w:firstLineChars="200"/>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2、拟申报纳入市社会投资项目预备库的，由项目所在镇区政府根据中山市产业发展规划等专项规划情况，开展项目建设内容、用地需求、用地边界、选址方案、拟用地现状调查等前期研究，登录多规合一平台填报项目信息。</w:t>
      </w:r>
    </w:p>
    <w:p>
      <w:pPr>
        <w:widowControl w:val="0"/>
        <w:spacing w:line="560" w:lineRule="exact"/>
        <w:ind w:firstLine="640" w:firstLineChars="200"/>
        <w:rPr>
          <w:rFonts w:hint="eastAsia" w:ascii="仿宋_GB2312" w:eastAsia="仿宋_GB2312" w:hAnsiTheme="minorHAnsi"/>
          <w:sz w:val="32"/>
          <w:szCs w:val="32"/>
        </w:rPr>
      </w:pPr>
      <w:r>
        <w:rPr>
          <w:rFonts w:hint="eastAsia" w:ascii="仿宋_GB2312" w:eastAsia="仿宋_GB2312" w:hAnsiTheme="minorHAnsi" w:cstheme="minorBidi"/>
          <w:sz w:val="32"/>
          <w:szCs w:val="32"/>
        </w:rPr>
        <w:t>3、市自然资源局通过多规合一平台提交合规性审查报告，明确审查意见，并反馈给市发展改革局。</w:t>
      </w:r>
    </w:p>
    <w:p>
      <w:pPr>
        <w:widowControl w:val="0"/>
        <w:spacing w:line="560" w:lineRule="exact"/>
        <w:ind w:firstLine="640" w:firstLineChars="200"/>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4、</w:t>
      </w:r>
      <w:r>
        <w:rPr>
          <w:rFonts w:hint="eastAsia" w:ascii="仿宋_GB2312" w:eastAsia="仿宋_GB2312"/>
          <w:sz w:val="32"/>
          <w:szCs w:val="32"/>
        </w:rPr>
        <w:t>市</w:t>
      </w:r>
      <w:r>
        <w:rPr>
          <w:rFonts w:hint="eastAsia" w:ascii="仿宋_GB2312" w:eastAsia="仿宋_GB2312" w:hAnsiTheme="minorHAnsi" w:cstheme="minorBidi"/>
          <w:sz w:val="32"/>
          <w:szCs w:val="32"/>
        </w:rPr>
        <w:t>发展改革局综合项目合规性审查意见和各部门意见，提出纳入市社会投资项目预备库初步意见，反馈项目所在镇区政府和相关部门。</w:t>
      </w:r>
    </w:p>
    <w:p>
      <w:pPr>
        <w:spacing w:line="560" w:lineRule="exact"/>
        <w:ind w:firstLine="640" w:firstLineChars="200"/>
        <w:rPr>
          <w:rFonts w:hint="eastAsia" w:ascii="仿宋_GB2312" w:eastAsia="仿宋_GB2312"/>
          <w:sz w:val="32"/>
          <w:szCs w:val="32"/>
        </w:rPr>
      </w:pPr>
      <w:r>
        <w:rPr>
          <w:rFonts w:hint="eastAsia" w:ascii="仿宋_GB2312" w:eastAsia="仿宋_GB2312" w:hAnsiTheme="minorHAnsi" w:cstheme="minorBidi"/>
          <w:sz w:val="32"/>
          <w:szCs w:val="32"/>
        </w:rPr>
        <w:t>5、</w:t>
      </w:r>
      <w:r>
        <w:rPr>
          <w:rFonts w:hint="eastAsia" w:ascii="仿宋_GB2312" w:hAnsi="宋体" w:eastAsia="仿宋_GB2312" w:cs="仿宋_GB2312"/>
          <w:sz w:val="32"/>
          <w:szCs w:val="32"/>
        </w:rPr>
        <w:t>未通过合规性审查的项目，原则上不予列入市社会投资项目预备库。社会投资项目预报库是纳入年度重点项目计划的主要来源。</w:t>
      </w:r>
    </w:p>
    <w:sectPr>
      <w:footerReference r:id="rId3" w:type="default"/>
      <w:pgSz w:w="11906" w:h="16838"/>
      <w:pgMar w:top="2098"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方正小标宋_GBK">
    <w:altName w:val="微软雅黑"/>
    <w:panose1 w:val="00000000000000000000"/>
    <w:charset w:val="86"/>
    <w:family w:val="script"/>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851094"/>
    </w:sdtPr>
    <w:sdtEndPr>
      <w:rPr>
        <w:sz w:val="21"/>
        <w:szCs w:val="21"/>
      </w:rPr>
    </w:sdtEndPr>
    <w:sdtContent>
      <w:p>
        <w:pPr>
          <w:pStyle w:val="3"/>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w:t>
        </w:r>
        <w:r>
          <w:rPr>
            <w:sz w:val="21"/>
            <w:szCs w:val="21"/>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E3DBC"/>
    <w:rsid w:val="003E2C03"/>
    <w:rsid w:val="00467219"/>
    <w:rsid w:val="0068024D"/>
    <w:rsid w:val="006E49BE"/>
    <w:rsid w:val="0082061F"/>
    <w:rsid w:val="00927E2C"/>
    <w:rsid w:val="00A82A6B"/>
    <w:rsid w:val="00A86FDD"/>
    <w:rsid w:val="00AE3DBC"/>
    <w:rsid w:val="00AF6F19"/>
    <w:rsid w:val="00C559DF"/>
    <w:rsid w:val="00D061C6"/>
    <w:rsid w:val="00D64860"/>
    <w:rsid w:val="00DB794F"/>
    <w:rsid w:val="010E713B"/>
    <w:rsid w:val="28F554DE"/>
    <w:rsid w:val="55C73BAD"/>
    <w:rsid w:val="6870260D"/>
    <w:rsid w:val="7C0F2BD8"/>
    <w:rsid w:val="7FA16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szCs w:val="24"/>
    </w:rPr>
  </w:style>
  <w:style w:type="character" w:customStyle="1" w:styleId="8">
    <w:name w:val="页眉 Char"/>
    <w:basedOn w:val="6"/>
    <w:link w:val="4"/>
    <w:semiHidden/>
    <w:uiPriority w:val="99"/>
    <w:rPr>
      <w:sz w:val="18"/>
      <w:szCs w:val="18"/>
    </w:rPr>
  </w:style>
  <w:style w:type="character" w:customStyle="1" w:styleId="9">
    <w:name w:val="页脚 Char"/>
    <w:basedOn w:val="6"/>
    <w:link w:val="3"/>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批注框文本 Char"/>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235</Words>
  <Characters>1346</Characters>
  <Lines>11</Lines>
  <Paragraphs>3</Paragraphs>
  <TotalTime>0</TotalTime>
  <ScaleCrop>false</ScaleCrop>
  <LinksUpToDate>false</LinksUpToDate>
  <CharactersWithSpaces>1578</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2019-04-22T14:19:00Z</dcterms:created>
  <dc:creator>NTKO</dc:creator>
  <cp:lastModifiedBy>郑杰龙</cp:lastModifiedBy>
  <dcterms:modified xsi:type="dcterms:W3CDTF">2019-05-22T09:01:28Z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