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264" w:lineRule="auto"/>
        <w:ind w:left="0" w:leftChars="0" w:right="0" w:rightChars="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val="0"/>
        <w:spacing w:line="264" w:lineRule="auto"/>
        <w:ind w:left="0" w:leftChars="0" w:right="0" w:rightChars="0"/>
        <w:jc w:val="both"/>
        <w:textAlignment w:val="auto"/>
        <w:outlineLvl w:val="9"/>
        <w:rPr>
          <w:rFonts w:hint="eastAsia"/>
          <w:lang w:val="en-US" w:eastAsia="zh-CN"/>
        </w:rPr>
      </w:pPr>
    </w:p>
    <w:p>
      <w:pPr>
        <w:pStyle w:val="7"/>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jc w:val="center"/>
        <w:textAlignment w:val="auto"/>
        <w:outlineLvl w:val="9"/>
        <w:rPr>
          <w:rFonts w:hint="eastAsia" w:ascii="微软简标宋" w:hAnsi="微软简标宋" w:eastAsia="微软简标宋" w:cs="微软简标宋"/>
          <w:b w:val="0"/>
          <w:bCs w:val="0"/>
          <w:kern w:val="0"/>
          <w:sz w:val="44"/>
          <w:szCs w:val="44"/>
        </w:rPr>
      </w:pPr>
      <w:r>
        <w:rPr>
          <w:rFonts w:hint="eastAsia" w:ascii="微软简标宋" w:hAnsi="微软简标宋" w:eastAsia="微软简标宋" w:cs="微软简标宋"/>
          <w:b w:val="0"/>
          <w:bCs w:val="0"/>
          <w:kern w:val="0"/>
          <w:sz w:val="44"/>
          <w:szCs w:val="44"/>
        </w:rPr>
        <w:t>集体经济组织股权公证继承审批过户登记表</w:t>
      </w:r>
    </w:p>
    <w:p>
      <w:pPr>
        <w:pStyle w:val="8"/>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238"/>
        <w:jc w:val="center"/>
        <w:textAlignment w:val="auto"/>
        <w:outlineLvl w:val="9"/>
        <w:rPr>
          <w:rFonts w:hint="eastAsia" w:ascii="微软简标宋" w:hAnsi="微软简标宋" w:eastAsia="微软简标宋" w:cs="微软简标宋"/>
          <w:b w:val="0"/>
          <w:bCs w:val="0"/>
          <w:kern w:val="0"/>
          <w:sz w:val="44"/>
          <w:szCs w:val="44"/>
        </w:rPr>
      </w:pPr>
      <w:r>
        <w:rPr>
          <w:rFonts w:hint="eastAsia" w:ascii="微软简标宋" w:hAnsi="微软简标宋" w:eastAsia="微软简标宋" w:cs="微软简标宋"/>
          <w:b w:val="0"/>
          <w:bCs w:val="0"/>
          <w:kern w:val="0"/>
          <w:sz w:val="44"/>
          <w:szCs w:val="44"/>
        </w:rPr>
        <w:t>(被继承人办理了遗嘱公证的适用此表)</w:t>
      </w:r>
      <w:bookmarkStart w:id="0" w:name="_GoBack"/>
      <w:bookmarkEnd w:id="0"/>
    </w:p>
    <w:p>
      <w:pPr>
        <w:pStyle w:val="8"/>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238"/>
        <w:jc w:val="center"/>
        <w:textAlignment w:val="auto"/>
        <w:outlineLvl w:val="9"/>
        <w:rPr>
          <w:rFonts w:hint="eastAsia" w:ascii="微软简标宋" w:hAnsi="微软简标宋" w:eastAsia="微软简标宋" w:cs="微软简标宋"/>
          <w:b w:val="0"/>
          <w:bCs w:val="0"/>
          <w:kern w:val="0"/>
          <w:sz w:val="32"/>
          <w:szCs w:val="32"/>
          <w:lang w:val="en-US" w:eastAsia="zh-CN"/>
        </w:rPr>
      </w:pPr>
    </w:p>
    <w:p>
      <w:pPr>
        <w:pStyle w:val="9"/>
        <w:jc w:val="center"/>
        <w:rPr>
          <w:rFonts w:hint="eastAsia" w:ascii="仿宋_GB2312" w:hAnsi="仿宋_GB2312" w:eastAsia="仿宋_GB2312" w:cs="仿宋_GB2312"/>
          <w:sz w:val="28"/>
          <w:szCs w:val="28"/>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8"/>
          <w:szCs w:val="28"/>
        </w:rPr>
        <w:t>编号：</w:t>
      </w:r>
      <w:r>
        <w:rPr>
          <w:rFonts w:hint="eastAsia" w:ascii="仿宋_GB2312" w:hAnsi="仿宋_GB2312" w:eastAsia="仿宋_GB2312" w:cs="仿宋_GB2312"/>
          <w:sz w:val="28"/>
          <w:szCs w:val="28"/>
          <w:lang w:eastAsia="zh-CN"/>
        </w:rPr>
        <w:t>五桂山</w:t>
      </w:r>
      <w:r>
        <w:rPr>
          <w:rFonts w:hint="eastAsia" w:ascii="仿宋_GB2312" w:hAnsi="仿宋_GB2312" w:eastAsia="仿宋_GB2312" w:cs="仿宋_GB2312"/>
          <w:sz w:val="28"/>
          <w:szCs w:val="28"/>
          <w:lang w:val="en-US" w:eastAsia="zh-CN"/>
        </w:rPr>
        <w:t>X</w:t>
      </w:r>
      <w:r>
        <w:rPr>
          <w:rFonts w:hint="eastAsia" w:ascii="仿宋_GB2312" w:hAnsi="仿宋_GB2312" w:eastAsia="仿宋_GB2312" w:cs="仿宋_GB2312"/>
          <w:sz w:val="28"/>
          <w:szCs w:val="28"/>
        </w:rPr>
        <w:t>X村XX社[20XX]第X号</w:t>
      </w:r>
    </w:p>
    <w:tbl>
      <w:tblPr>
        <w:tblStyle w:val="5"/>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072"/>
        <w:gridCol w:w="610"/>
        <w:gridCol w:w="725"/>
        <w:gridCol w:w="554"/>
        <w:gridCol w:w="1023"/>
        <w:gridCol w:w="574"/>
        <w:gridCol w:w="193"/>
        <w:gridCol w:w="923"/>
        <w:gridCol w:w="312"/>
        <w:gridCol w:w="255"/>
        <w:gridCol w:w="1342"/>
      </w:tblGrid>
      <w:tr>
        <w:tblPrEx>
          <w:tblLayout w:type="fixed"/>
        </w:tblPrEx>
        <w:trPr>
          <w:trHeight w:val="333" w:hRule="atLeast"/>
          <w:jc w:val="center"/>
        </w:trPr>
        <w:tc>
          <w:tcPr>
            <w:tcW w:w="3299"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所在股份经济组织名称</w:t>
            </w:r>
          </w:p>
        </w:tc>
        <w:tc>
          <w:tcPr>
            <w:tcW w:w="5901" w:type="dxa"/>
            <w:gridSpan w:val="9"/>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r>
      <w:tr>
        <w:tblPrEx>
          <w:tblLayout w:type="fixed"/>
        </w:tblPrEx>
        <w:trPr>
          <w:cantSplit/>
          <w:trHeight w:val="309" w:hRule="atLeast"/>
          <w:jc w:val="center"/>
        </w:trPr>
        <w:tc>
          <w:tcPr>
            <w:tcW w:w="1617" w:type="dxa"/>
            <w:vMerge w:val="restart"/>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被继承人</w:t>
            </w:r>
          </w:p>
        </w:tc>
        <w:tc>
          <w:tcPr>
            <w:tcW w:w="1682" w:type="dxa"/>
            <w:gridSpan w:val="2"/>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姓  名</w:t>
            </w:r>
          </w:p>
        </w:tc>
        <w:tc>
          <w:tcPr>
            <w:tcW w:w="1279" w:type="dxa"/>
            <w:gridSpan w:val="2"/>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15"/>
              <w:jc w:val="center"/>
              <w:textAlignment w:val="auto"/>
              <w:outlineLvl w:val="9"/>
              <w:rPr>
                <w:rFonts w:hint="eastAsia" w:ascii="仿宋_GB2312" w:hAnsi="仿宋_GB2312" w:eastAsia="仿宋_GB2312" w:cs="仿宋_GB2312"/>
                <w:b w:val="0"/>
                <w:bCs w:val="0"/>
                <w:sz w:val="28"/>
                <w:szCs w:val="28"/>
              </w:rPr>
            </w:pPr>
          </w:p>
        </w:tc>
        <w:tc>
          <w:tcPr>
            <w:tcW w:w="1023"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性 别</w:t>
            </w:r>
          </w:p>
        </w:tc>
        <w:tc>
          <w:tcPr>
            <w:tcW w:w="767" w:type="dxa"/>
            <w:gridSpan w:val="2"/>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jc w:val="center"/>
              <w:textAlignment w:val="auto"/>
              <w:outlineLvl w:val="9"/>
              <w:rPr>
                <w:rFonts w:hint="eastAsia" w:ascii="仿宋_GB2312" w:hAnsi="仿宋_GB2312" w:eastAsia="仿宋_GB2312" w:cs="仿宋_GB2312"/>
                <w:b w:val="0"/>
                <w:bCs w:val="0"/>
                <w:sz w:val="28"/>
                <w:szCs w:val="28"/>
              </w:rPr>
            </w:pPr>
          </w:p>
        </w:tc>
        <w:tc>
          <w:tcPr>
            <w:tcW w:w="1490"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出生日期</w:t>
            </w:r>
          </w:p>
        </w:tc>
        <w:tc>
          <w:tcPr>
            <w:tcW w:w="1342"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r>
      <w:tr>
        <w:tblPrEx>
          <w:tblLayout w:type="fixed"/>
        </w:tblPrEx>
        <w:trPr>
          <w:cantSplit/>
          <w:trHeight w:val="309" w:hRule="atLeast"/>
          <w:jc w:val="center"/>
        </w:trPr>
        <w:tc>
          <w:tcPr>
            <w:tcW w:w="1617" w:type="dxa"/>
            <w:vMerge w:val="continue"/>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c>
          <w:tcPr>
            <w:tcW w:w="1682" w:type="dxa"/>
            <w:gridSpan w:val="2"/>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身份证号码</w:t>
            </w:r>
          </w:p>
        </w:tc>
        <w:tc>
          <w:tcPr>
            <w:tcW w:w="2302"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c>
          <w:tcPr>
            <w:tcW w:w="1690"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股权证号码</w:t>
            </w:r>
          </w:p>
        </w:tc>
        <w:tc>
          <w:tcPr>
            <w:tcW w:w="1909"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r>
      <w:tr>
        <w:tblPrEx>
          <w:tblLayout w:type="fixed"/>
        </w:tblPrEx>
        <w:trPr>
          <w:cantSplit/>
          <w:trHeight w:val="609" w:hRule="atLeast"/>
          <w:jc w:val="center"/>
        </w:trPr>
        <w:tc>
          <w:tcPr>
            <w:tcW w:w="1617" w:type="dxa"/>
            <w:vMerge w:val="continue"/>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c>
          <w:tcPr>
            <w:tcW w:w="2407"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死亡日期(附死亡</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证明复印件)</w:t>
            </w:r>
          </w:p>
        </w:tc>
        <w:tc>
          <w:tcPr>
            <w:tcW w:w="1577" w:type="dxa"/>
            <w:gridSpan w:val="2"/>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c>
          <w:tcPr>
            <w:tcW w:w="1690"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家属电话</w:t>
            </w:r>
          </w:p>
        </w:tc>
        <w:tc>
          <w:tcPr>
            <w:tcW w:w="1909"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r>
      <w:tr>
        <w:tblPrEx>
          <w:tblLayout w:type="fixed"/>
        </w:tblPrEx>
        <w:trPr>
          <w:cantSplit/>
          <w:trHeight w:val="309" w:hRule="atLeast"/>
          <w:jc w:val="center"/>
        </w:trPr>
        <w:tc>
          <w:tcPr>
            <w:tcW w:w="1617" w:type="dxa"/>
            <w:vMerge w:val="continue"/>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c>
          <w:tcPr>
            <w:tcW w:w="2407"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被继承的股数</w:t>
            </w:r>
          </w:p>
        </w:tc>
        <w:tc>
          <w:tcPr>
            <w:tcW w:w="5176" w:type="dxa"/>
            <w:gridSpan w:val="8"/>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r>
      <w:tr>
        <w:tblPrEx>
          <w:tblLayout w:type="fixed"/>
        </w:tblPrEx>
        <w:trPr>
          <w:cantSplit/>
          <w:trHeight w:val="609" w:hRule="atLeast"/>
          <w:jc w:val="center"/>
        </w:trPr>
        <w:tc>
          <w:tcPr>
            <w:tcW w:w="1617" w:type="dxa"/>
            <w:vMerge w:val="restart"/>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申请继承</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股 权 人</w:t>
            </w:r>
          </w:p>
        </w:tc>
        <w:tc>
          <w:tcPr>
            <w:tcW w:w="1072" w:type="dxa"/>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姓 名</w:t>
            </w:r>
          </w:p>
        </w:tc>
        <w:tc>
          <w:tcPr>
            <w:tcW w:w="1335" w:type="dxa"/>
            <w:gridSpan w:val="2"/>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与被继承人的关系</w:t>
            </w:r>
          </w:p>
        </w:tc>
        <w:tc>
          <w:tcPr>
            <w:tcW w:w="2151"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户口所在地</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及户口性质</w:t>
            </w:r>
          </w:p>
        </w:tc>
        <w:tc>
          <w:tcPr>
            <w:tcW w:w="1428"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联系电话</w:t>
            </w:r>
          </w:p>
        </w:tc>
        <w:tc>
          <w:tcPr>
            <w:tcW w:w="1597" w:type="dxa"/>
            <w:gridSpan w:val="2"/>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申请继承的股数</w:t>
            </w:r>
          </w:p>
        </w:tc>
      </w:tr>
      <w:tr>
        <w:tblPrEx>
          <w:tblLayout w:type="fixed"/>
        </w:tblPrEx>
        <w:trPr>
          <w:cantSplit/>
          <w:trHeight w:val="309" w:hRule="atLeast"/>
          <w:jc w:val="center"/>
        </w:trPr>
        <w:tc>
          <w:tcPr>
            <w:tcW w:w="1617" w:type="dxa"/>
            <w:vMerge w:val="continue"/>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c>
          <w:tcPr>
            <w:tcW w:w="1072" w:type="dxa"/>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c>
          <w:tcPr>
            <w:tcW w:w="1335" w:type="dxa"/>
            <w:gridSpan w:val="2"/>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c>
          <w:tcPr>
            <w:tcW w:w="2151"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c>
          <w:tcPr>
            <w:tcW w:w="1428"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c>
          <w:tcPr>
            <w:tcW w:w="1597" w:type="dxa"/>
            <w:gridSpan w:val="2"/>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r>
      <w:tr>
        <w:tblPrEx>
          <w:tblLayout w:type="fixed"/>
        </w:tblPrEx>
        <w:trPr>
          <w:cantSplit/>
          <w:trHeight w:val="309" w:hRule="atLeast"/>
          <w:jc w:val="center"/>
        </w:trPr>
        <w:tc>
          <w:tcPr>
            <w:tcW w:w="1617" w:type="dxa"/>
            <w:vMerge w:val="continue"/>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eastAsia" w:ascii="仿宋_GB2312" w:hAnsi="仿宋_GB2312" w:eastAsia="仿宋_GB2312" w:cs="仿宋_GB2312"/>
                <w:b w:val="0"/>
                <w:bCs w:val="0"/>
                <w:sz w:val="28"/>
                <w:szCs w:val="28"/>
              </w:rPr>
            </w:pPr>
          </w:p>
        </w:tc>
        <w:tc>
          <w:tcPr>
            <w:tcW w:w="1072" w:type="dxa"/>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c>
          <w:tcPr>
            <w:tcW w:w="1335" w:type="dxa"/>
            <w:gridSpan w:val="2"/>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c>
          <w:tcPr>
            <w:tcW w:w="2151"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c>
          <w:tcPr>
            <w:tcW w:w="1428"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c>
          <w:tcPr>
            <w:tcW w:w="1597" w:type="dxa"/>
            <w:gridSpan w:val="2"/>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r>
      <w:tr>
        <w:tblPrEx>
          <w:tblLayout w:type="fixed"/>
        </w:tblPrEx>
        <w:trPr>
          <w:cantSplit/>
          <w:trHeight w:val="309" w:hRule="atLeast"/>
          <w:jc w:val="center"/>
        </w:trPr>
        <w:tc>
          <w:tcPr>
            <w:tcW w:w="1617" w:type="dxa"/>
            <w:vMerge w:val="continue"/>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eastAsia" w:ascii="仿宋_GB2312" w:hAnsi="仿宋_GB2312" w:eastAsia="仿宋_GB2312" w:cs="仿宋_GB2312"/>
                <w:b w:val="0"/>
                <w:bCs w:val="0"/>
                <w:sz w:val="28"/>
                <w:szCs w:val="28"/>
              </w:rPr>
            </w:pPr>
          </w:p>
        </w:tc>
        <w:tc>
          <w:tcPr>
            <w:tcW w:w="1072" w:type="dxa"/>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c>
          <w:tcPr>
            <w:tcW w:w="1335" w:type="dxa"/>
            <w:gridSpan w:val="2"/>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c>
          <w:tcPr>
            <w:tcW w:w="2151"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c>
          <w:tcPr>
            <w:tcW w:w="1428"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c>
          <w:tcPr>
            <w:tcW w:w="1597" w:type="dxa"/>
            <w:gridSpan w:val="2"/>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p>
        </w:tc>
      </w:tr>
      <w:tr>
        <w:tblPrEx>
          <w:tblLayout w:type="fixed"/>
        </w:tblPrEx>
        <w:trPr>
          <w:trHeight w:val="2110" w:hRule="atLeast"/>
          <w:jc w:val="center"/>
        </w:trPr>
        <w:tc>
          <w:tcPr>
            <w:tcW w:w="1617"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继承股权的法律依据</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eastAsia" w:ascii="仿宋_GB2312" w:hAnsi="仿宋_GB2312" w:eastAsia="仿宋_GB2312" w:cs="仿宋_GB2312"/>
                <w:b w:val="0"/>
                <w:bCs w:val="0"/>
                <w:sz w:val="28"/>
                <w:szCs w:val="28"/>
              </w:rPr>
            </w:pPr>
          </w:p>
        </w:tc>
        <w:tc>
          <w:tcPr>
            <w:tcW w:w="7583" w:type="dxa"/>
            <w:gridSpan w:val="11"/>
            <w:vAlign w:val="center"/>
          </w:tcPr>
          <w:p>
            <w:pPr>
              <w:pStyle w:val="8"/>
              <w:keepNext w:val="0"/>
              <w:keepLines w:val="0"/>
              <w:pageBreakBefore w:val="0"/>
              <w:widowControl w:val="0"/>
              <w:kinsoku/>
              <w:wordWrap/>
              <w:overflowPunct/>
              <w:topLinePunct w:val="0"/>
              <w:autoSpaceDE/>
              <w:autoSpaceDN/>
              <w:bidi w:val="0"/>
              <w:adjustRightInd/>
              <w:snapToGrid w:val="0"/>
              <w:spacing w:before="63" w:beforeLines="20" w:line="288" w:lineRule="auto"/>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根据《受领遗产公证书》关于被继承人股权的处置方案，申请继承被继承人在所在股份经济组织的股权。(附受领遗产公证书复印件)</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1699" w:firstLineChars="607"/>
              <w:textAlignment w:val="auto"/>
              <w:outlineLvl w:val="9"/>
              <w:rPr>
                <w:rFonts w:hint="eastAsia" w:ascii="仿宋_GB2312" w:hAnsi="仿宋_GB2312" w:eastAsia="仿宋_GB2312" w:cs="仿宋_GB2312"/>
                <w:b w:val="0"/>
                <w:bCs w:val="0"/>
                <w:sz w:val="28"/>
                <w:szCs w:val="28"/>
              </w:rPr>
            </w:pP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1699" w:firstLineChars="607"/>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申请继承股权人(签名)：  </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                                        年   月   日</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37"/>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               </w:t>
            </w:r>
          </w:p>
        </w:tc>
      </w:tr>
      <w:tr>
        <w:tblPrEx>
          <w:tblLayout w:type="fixed"/>
        </w:tblPrEx>
        <w:trPr>
          <w:trHeight w:val="1810" w:hRule="atLeast"/>
          <w:jc w:val="center"/>
        </w:trPr>
        <w:tc>
          <w:tcPr>
            <w:tcW w:w="1617"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所在股份</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经济组织</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意见</w:t>
            </w:r>
          </w:p>
        </w:tc>
        <w:tc>
          <w:tcPr>
            <w:tcW w:w="7583" w:type="dxa"/>
            <w:gridSpan w:val="11"/>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37"/>
              <w:textAlignment w:val="auto"/>
              <w:outlineLvl w:val="9"/>
              <w:rPr>
                <w:rFonts w:hint="eastAsia" w:ascii="仿宋_GB2312" w:hAnsi="仿宋_GB2312" w:eastAsia="仿宋_GB2312" w:cs="仿宋_GB2312"/>
                <w:b w:val="0"/>
                <w:bCs w:val="0"/>
                <w:sz w:val="28"/>
                <w:szCs w:val="28"/>
              </w:rPr>
            </w:pP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2240" w:firstLineChars="800"/>
              <w:textAlignment w:val="auto"/>
              <w:outlineLvl w:val="9"/>
              <w:rPr>
                <w:rFonts w:hint="eastAsia" w:ascii="仿宋_GB2312" w:hAnsi="仿宋_GB2312" w:eastAsia="仿宋_GB2312" w:cs="仿宋_GB2312"/>
                <w:b w:val="0"/>
                <w:bCs w:val="0"/>
                <w:sz w:val="28"/>
                <w:szCs w:val="28"/>
              </w:rPr>
            </w:pP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2240" w:firstLineChars="800"/>
              <w:textAlignment w:val="auto"/>
              <w:outlineLvl w:val="9"/>
              <w:rPr>
                <w:rFonts w:hint="eastAsia" w:ascii="仿宋_GB2312" w:hAnsi="仿宋_GB2312" w:eastAsia="仿宋_GB2312" w:cs="仿宋_GB2312"/>
                <w:b w:val="0"/>
                <w:bCs w:val="0"/>
                <w:sz w:val="28"/>
                <w:szCs w:val="28"/>
              </w:rPr>
            </w:pP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2240" w:firstLineChars="800"/>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法定代表人(签名)：          (公章)</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                                     年    月     日</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37"/>
              <w:textAlignment w:val="auto"/>
              <w:outlineLvl w:val="9"/>
              <w:rPr>
                <w:rFonts w:hint="eastAsia" w:ascii="仿宋_GB2312" w:hAnsi="仿宋_GB2312" w:eastAsia="仿宋_GB2312" w:cs="仿宋_GB2312"/>
                <w:b w:val="0"/>
                <w:bCs w:val="0"/>
                <w:sz w:val="28"/>
                <w:szCs w:val="28"/>
              </w:rPr>
            </w:pPr>
          </w:p>
        </w:tc>
      </w:tr>
      <w:tr>
        <w:tblPrEx>
          <w:tblLayout w:type="fixed"/>
        </w:tblPrEx>
        <w:trPr>
          <w:trHeight w:val="1210" w:hRule="atLeast"/>
          <w:jc w:val="center"/>
        </w:trPr>
        <w:tc>
          <w:tcPr>
            <w:tcW w:w="1617"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pacing w:val="-8"/>
                <w:sz w:val="28"/>
                <w:szCs w:val="28"/>
              </w:rPr>
              <w:t>村（居）委会</w:t>
            </w:r>
            <w:r>
              <w:rPr>
                <w:rFonts w:hint="eastAsia" w:ascii="仿宋_GB2312" w:hAnsi="仿宋_GB2312" w:eastAsia="仿宋_GB2312" w:cs="仿宋_GB2312"/>
                <w:b w:val="0"/>
                <w:bCs w:val="0"/>
                <w:sz w:val="28"/>
                <w:szCs w:val="28"/>
              </w:rPr>
              <w:t>审批意见</w:t>
            </w:r>
          </w:p>
        </w:tc>
        <w:tc>
          <w:tcPr>
            <w:tcW w:w="7583" w:type="dxa"/>
            <w:gridSpan w:val="11"/>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37"/>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    </w:t>
            </w:r>
          </w:p>
          <w:p>
            <w:pPr>
              <w:pStyle w:val="8"/>
              <w:keepNext w:val="0"/>
              <w:keepLines w:val="0"/>
              <w:pageBreakBefore w:val="0"/>
              <w:widowControl w:val="0"/>
              <w:kinsoku/>
              <w:wordWrap/>
              <w:overflowPunct/>
              <w:topLinePunct w:val="0"/>
              <w:autoSpaceDE/>
              <w:autoSpaceDN/>
              <w:bidi w:val="0"/>
              <w:adjustRightInd/>
              <w:snapToGrid w:val="0"/>
              <w:spacing w:line="360" w:lineRule="exact"/>
              <w:ind w:right="0" w:rightChars="0"/>
              <w:textAlignment w:val="auto"/>
              <w:outlineLvl w:val="9"/>
              <w:rPr>
                <w:rFonts w:hint="eastAsia" w:ascii="仿宋_GB2312" w:hAnsi="仿宋_GB2312" w:eastAsia="仿宋_GB2312" w:cs="仿宋_GB2312"/>
                <w:b w:val="0"/>
                <w:bCs w:val="0"/>
                <w:sz w:val="28"/>
                <w:szCs w:val="28"/>
              </w:rPr>
            </w:pP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2800" w:firstLineChars="1000"/>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负责人(签名)：          (公章)</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                                     年    月     日</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37"/>
              <w:textAlignment w:val="auto"/>
              <w:outlineLvl w:val="9"/>
              <w:rPr>
                <w:rFonts w:hint="eastAsia" w:ascii="仿宋_GB2312" w:hAnsi="仿宋_GB2312" w:eastAsia="仿宋_GB2312" w:cs="仿宋_GB2312"/>
                <w:b w:val="0"/>
                <w:bCs w:val="0"/>
                <w:sz w:val="28"/>
                <w:szCs w:val="28"/>
              </w:rPr>
            </w:pPr>
          </w:p>
        </w:tc>
      </w:tr>
      <w:tr>
        <w:tblPrEx>
          <w:tblLayout w:type="fixed"/>
        </w:tblPrEx>
        <w:trPr>
          <w:trHeight w:val="2419" w:hRule="atLeast"/>
          <w:jc w:val="center"/>
        </w:trPr>
        <w:tc>
          <w:tcPr>
            <w:tcW w:w="1617"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办理事项</w:t>
            </w:r>
          </w:p>
        </w:tc>
        <w:tc>
          <w:tcPr>
            <w:tcW w:w="7583" w:type="dxa"/>
            <w:gridSpan w:val="11"/>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37"/>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   </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      </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eastAsia" w:ascii="仿宋_GB2312" w:hAnsi="仿宋_GB2312" w:eastAsia="仿宋_GB2312" w:cs="仿宋_GB2312"/>
                <w:b w:val="0"/>
                <w:bCs w:val="0"/>
                <w:color w:val="auto"/>
                <w:sz w:val="28"/>
                <w:szCs w:val="28"/>
              </w:rPr>
            </w:pP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840" w:firstLineChars="300"/>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年   月   日经申请继承股权人同意办理股权过户手续。(审核受领遗产公证书正件，归档复印件)</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eastAsia" w:ascii="仿宋_GB2312" w:hAnsi="仿宋_GB2312" w:eastAsia="仿宋_GB2312" w:cs="仿宋_GB2312"/>
                <w:b w:val="0"/>
                <w:bCs w:val="0"/>
                <w:color w:val="auto"/>
                <w:sz w:val="28"/>
                <w:szCs w:val="28"/>
              </w:rPr>
            </w:pP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1680" w:firstLineChars="600"/>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 xml:space="preserve">申请继承股权人(签名)：             </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2800" w:firstLineChars="1000"/>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sz w:val="28"/>
                <w:szCs w:val="28"/>
              </w:rPr>
              <w:t>经办人(签名)：</w:t>
            </w:r>
          </w:p>
        </w:tc>
      </w:tr>
    </w:tbl>
    <w:p>
      <w:pPr>
        <w:pStyle w:val="8"/>
        <w:keepNext w:val="0"/>
        <w:keepLines w:val="0"/>
        <w:pageBreakBefore w:val="0"/>
        <w:widowControl w:val="0"/>
        <w:kinsoku/>
        <w:wordWrap/>
        <w:overflowPunct/>
        <w:topLinePunct w:val="0"/>
        <w:autoSpaceDE/>
        <w:autoSpaceDN/>
        <w:bidi w:val="0"/>
        <w:adjustRightInd/>
        <w:snapToGrid w:val="0"/>
        <w:spacing w:before="157" w:beforeLines="50" w:line="336" w:lineRule="auto"/>
        <w:ind w:left="0" w:leftChars="0" w:right="0" w:rightChars="0" w:firstLine="437" w:firstLineChars="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注：1.</w:t>
      </w:r>
      <w:r>
        <w:rPr>
          <w:rFonts w:hint="eastAsia" w:eastAsia="仿宋_GB2312" w:cs="Times New Roman"/>
          <w:sz w:val="24"/>
          <w:szCs w:val="24"/>
          <w:lang w:val="en-US" w:eastAsia="zh-CN"/>
        </w:rPr>
        <w:t xml:space="preserve"> </w:t>
      </w:r>
      <w:r>
        <w:rPr>
          <w:rFonts w:hint="default" w:ascii="Times New Roman" w:hAnsi="Times New Roman" w:eastAsia="仿宋_GB2312" w:cs="Times New Roman"/>
          <w:sz w:val="24"/>
          <w:szCs w:val="24"/>
        </w:rPr>
        <w:t>本表一式三份，经济组织、村（居）委会、申请继承股权人各存档一份。</w:t>
      </w:r>
    </w:p>
    <w:p>
      <w:pPr>
        <w:pStyle w:val="8"/>
        <w:keepNext w:val="0"/>
        <w:keepLines w:val="0"/>
        <w:pageBreakBefore w:val="0"/>
        <w:widowControl w:val="0"/>
        <w:kinsoku/>
        <w:wordWrap/>
        <w:overflowPunct/>
        <w:topLinePunct w:val="0"/>
        <w:autoSpaceDE/>
        <w:autoSpaceDN/>
        <w:bidi w:val="0"/>
        <w:adjustRightInd/>
        <w:snapToGrid w:val="0"/>
        <w:spacing w:line="336" w:lineRule="auto"/>
        <w:ind w:left="0" w:leftChars="0" w:right="0" w:rightChars="0" w:firstLine="437"/>
        <w:jc w:val="both"/>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 xml:space="preserve">    2.</w:t>
      </w:r>
      <w:r>
        <w:rPr>
          <w:rFonts w:hint="eastAsia" w:eastAsia="仿宋_GB2312" w:cs="Times New Roman"/>
          <w:sz w:val="24"/>
          <w:szCs w:val="24"/>
          <w:lang w:val="en-US" w:eastAsia="zh-CN"/>
        </w:rPr>
        <w:t xml:space="preserve"> </w:t>
      </w:r>
      <w:r>
        <w:rPr>
          <w:rFonts w:hint="default" w:ascii="Times New Roman" w:hAnsi="Times New Roman" w:eastAsia="仿宋_GB2312" w:cs="Times New Roman"/>
          <w:sz w:val="24"/>
          <w:szCs w:val="24"/>
        </w:rPr>
        <w:t>审批后，在村（居）公布栏公示</w:t>
      </w:r>
      <w:r>
        <w:rPr>
          <w:rFonts w:hint="default" w:ascii="Times New Roman" w:hAnsi="Times New Roman" w:eastAsia="仿宋_GB2312" w:cs="Times New Roman"/>
          <w:sz w:val="24"/>
          <w:szCs w:val="24"/>
          <w:lang w:val="en-US" w:eastAsia="zh-CN"/>
        </w:rPr>
        <w:t>10</w:t>
      </w:r>
      <w:r>
        <w:rPr>
          <w:rFonts w:hint="default" w:ascii="Times New Roman" w:hAnsi="Times New Roman" w:eastAsia="仿宋_GB2312" w:cs="Times New Roman"/>
          <w:sz w:val="24"/>
          <w:szCs w:val="24"/>
        </w:rPr>
        <w:t>日</w:t>
      </w:r>
      <w:r>
        <w:rPr>
          <w:rFonts w:hint="default" w:ascii="Times New Roman" w:hAnsi="Times New Roman" w:eastAsia="仿宋_GB2312"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left="0" w:leftChars="0" w:right="0" w:rightChars="0"/>
        <w:jc w:val="both"/>
        <w:textAlignment w:val="auto"/>
        <w:outlineLvl w:val="9"/>
        <w:rPr>
          <w:rFonts w:hint="eastAsia"/>
          <w:lang w:val="en-US" w:eastAsia="zh-CN"/>
        </w:rPr>
      </w:pPr>
    </w:p>
    <w:p>
      <w:pPr>
        <w:widowControl w:val="0"/>
        <w:numPr>
          <w:ilvl w:val="0"/>
          <w:numId w:val="0"/>
        </w:numPr>
        <w:jc w:val="both"/>
        <w:rPr>
          <w:rFonts w:hint="eastAsia" w:ascii="仿宋_GB2312" w:hAnsi="仿宋_GB2312" w:eastAsia="仿宋_GB2312" w:cs="仿宋_GB2312"/>
          <w:sz w:val="28"/>
          <w:szCs w:val="28"/>
          <w:lang w:val="en-US" w:eastAsia="zh-CN"/>
        </w:rPr>
      </w:pPr>
    </w:p>
    <w:p>
      <w:pPr>
        <w:widowControl w:val="0"/>
        <w:numPr>
          <w:ilvl w:val="0"/>
          <w:numId w:val="0"/>
        </w:numPr>
        <w:jc w:val="both"/>
        <w:rPr>
          <w:rFonts w:hint="eastAsia" w:ascii="仿宋_GB2312" w:hAnsi="仿宋_GB2312" w:eastAsia="仿宋_GB2312" w:cs="仿宋_GB2312"/>
          <w:sz w:val="28"/>
          <w:szCs w:val="28"/>
          <w:lang w:val="en-US" w:eastAsia="zh-CN"/>
        </w:rPr>
      </w:pPr>
    </w:p>
    <w:p>
      <w:pPr>
        <w:widowControl w:val="0"/>
        <w:numPr>
          <w:ilvl w:val="0"/>
          <w:numId w:val="0"/>
        </w:numPr>
        <w:jc w:val="both"/>
        <w:rPr>
          <w:rFonts w:hint="eastAsia" w:ascii="仿宋_GB2312" w:hAnsi="仿宋_GB2312" w:eastAsia="仿宋_GB2312" w:cs="仿宋_GB2312"/>
          <w:sz w:val="28"/>
          <w:szCs w:val="28"/>
          <w:lang w:val="en-US" w:eastAsia="zh-CN"/>
        </w:rPr>
      </w:pPr>
    </w:p>
    <w:p>
      <w:pPr>
        <w:widowControl w:val="0"/>
        <w:numPr>
          <w:ilvl w:val="0"/>
          <w:numId w:val="0"/>
        </w:numPr>
        <w:jc w:val="both"/>
        <w:rPr>
          <w:rFonts w:hint="eastAsia" w:ascii="仿宋_GB2312" w:hAnsi="仿宋_GB2312" w:eastAsia="仿宋_GB2312" w:cs="仿宋_GB2312"/>
          <w:sz w:val="28"/>
          <w:szCs w:val="28"/>
          <w:lang w:val="en-US" w:eastAsia="zh-CN"/>
        </w:rPr>
      </w:pPr>
    </w:p>
    <w:p>
      <w:pPr>
        <w:widowControl w:val="0"/>
        <w:numPr>
          <w:ilvl w:val="0"/>
          <w:numId w:val="0"/>
        </w:numPr>
        <w:jc w:val="both"/>
        <w:rPr>
          <w:rFonts w:hint="eastAsia" w:ascii="仿宋_GB2312" w:hAnsi="仿宋_GB2312" w:eastAsia="仿宋_GB2312" w:cs="仿宋_GB2312"/>
          <w:sz w:val="28"/>
          <w:szCs w:val="28"/>
          <w:lang w:val="en-US" w:eastAsia="zh-CN"/>
        </w:rPr>
      </w:pPr>
    </w:p>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微软简标宋">
    <w:panose1 w:val="00000000000000000000"/>
    <w:charset w:val="86"/>
    <w:family w:val="auto"/>
    <w:pitch w:val="default"/>
    <w:sig w:usb0="00000000" w:usb1="00000000" w:usb2="00000000" w:usb3="00000000" w:csb0="00000000" w:csb1="00000000"/>
  </w:font>
  <w:font w:name="Gungsuh">
    <w:panose1 w:val="02030600000101010101"/>
    <w:charset w:val="81"/>
    <w:family w:val="roman"/>
    <w:pitch w:val="default"/>
    <w:sig w:usb0="B00002AF" w:usb1="69D77CFB" w:usb2="00000030" w:usb3="00000000" w:csb0="4008009F" w:csb1="DFD70000"/>
  </w:font>
  <w:font w:name="长城大标宋体">
    <w:altName w:val="宋体"/>
    <w:panose1 w:val="00000000000000000000"/>
    <w:charset w:val="86"/>
    <w:family w:val="moder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564EB"/>
    <w:rsid w:val="219564EB"/>
    <w:rsid w:val="36DC4938"/>
    <w:rsid w:val="6C287C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LineNumbers/>
      <w:adjustRightInd w:val="0"/>
      <w:snapToGrid w:val="0"/>
      <w:spacing w:line="574" w:lineRule="exact"/>
      <w:jc w:val="both"/>
    </w:pPr>
    <w:rPr>
      <w:rFonts w:ascii="Calibri" w:hAnsi="Calibri" w:eastAsia="仿宋_GB2312" w:cs="Times New Roman"/>
      <w:spacing w:val="0"/>
      <w:kern w:val="3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样式1"/>
    <w:basedOn w:val="2"/>
    <w:uiPriority w:val="0"/>
    <w:pPr>
      <w:jc w:val="center"/>
    </w:pPr>
    <w:rPr>
      <w:rFonts w:ascii="Times New Roman" w:hAnsi="Times New Roman" w:eastAsia="黑体" w:cs="Times New Roman"/>
      <w:sz w:val="32"/>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正文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五桂山镇政府</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2018-12-12T08:55:00Z</dcterms:created>
  <dc:creator>王彩凤</dc:creator>
  <cp:lastModifiedBy>王彩凤</cp:lastModifiedBy>
  <dcterms:modified xsi:type="dcterms:W3CDTF">2018-12-12T08:56:33Z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