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700" w:lineRule="exact"/>
        <w:jc w:val="center"/>
        <w:rPr>
          <w:rFonts w:hint="eastAsia" w:ascii="方正小标宋简体" w:eastAsia="方正小标宋简体"/>
          <w:b w:val="0"/>
          <w:w w:val="95"/>
          <w:kern w:val="0"/>
        </w:rPr>
      </w:pPr>
      <w:r>
        <w:rPr>
          <w:rFonts w:hint="eastAsia" w:ascii="方正小标宋简体" w:eastAsia="方正小标宋简体"/>
          <w:b w:val="0"/>
          <w:w w:val="95"/>
          <w:kern w:val="0"/>
        </w:rPr>
        <w:t>沙溪镇红木家具行业转</w:t>
      </w:r>
      <w:bookmarkStart w:id="0" w:name="_GoBack"/>
      <w:bookmarkEnd w:id="0"/>
      <w:r>
        <w:rPr>
          <w:rFonts w:hint="eastAsia" w:ascii="方正小标宋简体" w:eastAsia="方正小标宋简体"/>
          <w:b w:val="0"/>
          <w:w w:val="95"/>
          <w:kern w:val="0"/>
        </w:rPr>
        <w:t>型升级专项资金</w:t>
      </w:r>
    </w:p>
    <w:p>
      <w:pPr>
        <w:pStyle w:val="5"/>
        <w:spacing w:before="0" w:after="0" w:line="700" w:lineRule="exact"/>
        <w:jc w:val="center"/>
        <w:rPr>
          <w:rFonts w:hint="eastAsia" w:ascii="方正小标宋简体" w:eastAsia="方正小标宋简体"/>
          <w:b w:val="0"/>
          <w:w w:val="95"/>
          <w:kern w:val="0"/>
        </w:rPr>
      </w:pPr>
      <w:r>
        <w:rPr>
          <w:rFonts w:hint="eastAsia" w:ascii="方正小标宋简体" w:eastAsia="方正小标宋简体"/>
          <w:b w:val="0"/>
          <w:w w:val="95"/>
          <w:kern w:val="0"/>
        </w:rPr>
        <w:t>管理暂行</w:t>
      </w:r>
      <w:r>
        <w:rPr>
          <w:rFonts w:hint="eastAsia" w:ascii="方正小标宋简体" w:eastAsia="方正小标宋简体"/>
          <w:b w:val="0"/>
          <w:w w:val="95"/>
          <w:kern w:val="0"/>
          <w:lang w:eastAsia="zh-CN"/>
        </w:rPr>
        <w:t>制度</w:t>
      </w:r>
    </w:p>
    <w:p>
      <w:pPr>
        <w:pStyle w:val="5"/>
        <w:spacing w:before="0" w:after="0" w:line="520" w:lineRule="exact"/>
        <w:jc w:val="center"/>
        <w:rPr>
          <w:rFonts w:hint="eastAsia" w:hAnsi="仿宋_GB2312" w:cs="仿宋_GB2312"/>
          <w:b w:val="0"/>
          <w:bCs w:val="0"/>
          <w:kern w:val="0"/>
          <w:sz w:val="32"/>
          <w:szCs w:val="32"/>
        </w:rPr>
      </w:pPr>
      <w:r>
        <w:rPr>
          <w:rFonts w:hint="eastAsia" w:hAnsi="仿宋_GB2312" w:cs="仿宋_GB2312"/>
          <w:b w:val="0"/>
          <w:bCs w:val="0"/>
          <w:kern w:val="0"/>
          <w:sz w:val="32"/>
          <w:szCs w:val="32"/>
        </w:rPr>
        <w:t>（征求意见稿）</w:t>
      </w:r>
    </w:p>
    <w:p>
      <w:pPr>
        <w:ind w:firstLine="640" w:firstLineChars="200"/>
        <w:rPr>
          <w:rFonts w:hint="eastAsia" w:ascii="仿宋_GB2312" w:eastAsia="仿宋_GB2312"/>
          <w:sz w:val="32"/>
          <w:szCs w:val="32"/>
        </w:rPr>
      </w:pPr>
    </w:p>
    <w:p>
      <w:pPr>
        <w:spacing w:line="500" w:lineRule="exact"/>
        <w:jc w:val="center"/>
        <w:rPr>
          <w:rFonts w:hint="eastAsia" w:ascii="黑体" w:hAnsi="Verdana" w:eastAsia="黑体" w:cs="宋体"/>
          <w:kern w:val="0"/>
          <w:sz w:val="32"/>
          <w:szCs w:val="32"/>
        </w:rPr>
      </w:pPr>
      <w:r>
        <w:rPr>
          <w:rFonts w:hint="eastAsia" w:ascii="黑体" w:hAnsi="Verdana" w:eastAsia="黑体" w:cs="宋体"/>
          <w:kern w:val="0"/>
          <w:sz w:val="32"/>
          <w:szCs w:val="32"/>
        </w:rPr>
        <w:t>总则</w:t>
      </w:r>
    </w:p>
    <w:p>
      <w:pPr>
        <w:spacing w:line="500" w:lineRule="exact"/>
        <w:rPr>
          <w:rFonts w:ascii="仿宋_GB2312" w:hAnsi="Verdana" w:eastAsia="仿宋_GB2312" w:cs="宋体"/>
          <w:kern w:val="0"/>
          <w:sz w:val="32"/>
          <w:szCs w:val="32"/>
        </w:rPr>
      </w:pP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一、为规范市场秩序，帮助我镇红木家具行业营造良好发展环境，</w:t>
      </w:r>
      <w:r>
        <w:rPr>
          <w:rFonts w:hint="eastAsia" w:ascii="仿宋" w:hAnsi="仿宋" w:eastAsia="仿宋" w:cs="仿宋_GB2312"/>
          <w:color w:val="333333"/>
          <w:kern w:val="0"/>
          <w:sz w:val="32"/>
          <w:szCs w:val="32"/>
          <w:shd w:val="clear" w:color="090000" w:fill="FFFFFF"/>
        </w:rPr>
        <w:t>推动红木家具行业转型升级专项工作（下称“专项工作”）顺利开展，提高村（居）委会参与专项工作的积极性，制定本</w:t>
      </w:r>
      <w:r>
        <w:rPr>
          <w:rFonts w:hint="eastAsia" w:ascii="仿宋" w:hAnsi="仿宋" w:eastAsia="仿宋" w:cs="仿宋_GB2312"/>
          <w:color w:val="333333"/>
          <w:kern w:val="0"/>
          <w:sz w:val="32"/>
          <w:szCs w:val="32"/>
          <w:shd w:val="clear" w:color="090000" w:fill="FFFFFF"/>
          <w:lang w:eastAsia="zh-CN"/>
        </w:rPr>
        <w:t>制度</w:t>
      </w:r>
      <w:r>
        <w:rPr>
          <w:rFonts w:hint="eastAsia" w:ascii="仿宋" w:hAnsi="仿宋" w:eastAsia="仿宋" w:cs="仿宋_GB2312"/>
          <w:color w:val="333333"/>
          <w:kern w:val="0"/>
          <w:sz w:val="32"/>
          <w:szCs w:val="32"/>
          <w:shd w:val="clear" w:color="090000" w:fill="FFFFFF"/>
        </w:rPr>
        <w:t>。</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二、本</w:t>
      </w:r>
      <w:r>
        <w:rPr>
          <w:rFonts w:hint="eastAsia" w:ascii="仿宋" w:hAnsi="仿宋" w:eastAsia="仿宋" w:cs="宋体"/>
          <w:kern w:val="0"/>
          <w:sz w:val="32"/>
          <w:szCs w:val="32"/>
          <w:lang w:eastAsia="zh-CN"/>
        </w:rPr>
        <w:t>制度</w:t>
      </w:r>
      <w:r>
        <w:rPr>
          <w:rFonts w:hint="eastAsia" w:ascii="仿宋" w:hAnsi="仿宋" w:eastAsia="仿宋" w:cs="宋体"/>
          <w:kern w:val="0"/>
          <w:sz w:val="32"/>
          <w:szCs w:val="32"/>
        </w:rPr>
        <w:t>所称专项资金（下称“专项资金”），是指镇政府在镇财政预算中安排，由镇财政分局和镇消防、环保、安监、人社、工商、城管、公安、经信等部门统筹管理，用于促进红木家具行业转型升级工作的专项资金。</w:t>
      </w:r>
    </w:p>
    <w:p>
      <w:pPr>
        <w:spacing w:line="500" w:lineRule="exact"/>
        <w:ind w:firstLine="660"/>
        <w:rPr>
          <w:rFonts w:ascii="仿宋" w:hAnsi="仿宋" w:eastAsia="仿宋" w:cs="宋体"/>
          <w:kern w:val="0"/>
          <w:sz w:val="32"/>
          <w:szCs w:val="32"/>
        </w:rPr>
      </w:pPr>
      <w:r>
        <w:rPr>
          <w:rFonts w:hint="eastAsia" w:ascii="仿宋" w:hAnsi="仿宋" w:eastAsia="仿宋" w:cs="宋体"/>
          <w:kern w:val="0"/>
          <w:sz w:val="32"/>
          <w:szCs w:val="32"/>
        </w:rPr>
        <w:t>三、专项资金的管理和使用，遵守国家有关法律、法规、规章及省、市有关文件规定，遵循公开透明、相对集中、科学管理、加强监督的原则。</w:t>
      </w:r>
    </w:p>
    <w:p>
      <w:pPr>
        <w:pStyle w:val="5"/>
        <w:spacing w:before="0" w:after="0" w:line="500" w:lineRule="exact"/>
        <w:rPr>
          <w:rFonts w:ascii="黑体" w:hAnsi="Verdana" w:eastAsia="黑体"/>
          <w:kern w:val="0"/>
          <w:sz w:val="32"/>
          <w:szCs w:val="32"/>
        </w:rPr>
      </w:pPr>
    </w:p>
    <w:p>
      <w:pPr>
        <w:spacing w:line="500" w:lineRule="exact"/>
        <w:jc w:val="center"/>
        <w:rPr>
          <w:rFonts w:ascii="黑体" w:hAnsi="Verdana" w:eastAsia="黑体" w:cs="宋体"/>
          <w:kern w:val="0"/>
          <w:sz w:val="32"/>
          <w:szCs w:val="32"/>
        </w:rPr>
      </w:pPr>
      <w:r>
        <w:rPr>
          <w:rFonts w:hint="eastAsia" w:ascii="黑体" w:hAnsi="Verdana" w:eastAsia="黑体" w:cs="宋体"/>
          <w:kern w:val="0"/>
          <w:sz w:val="32"/>
          <w:szCs w:val="32"/>
        </w:rPr>
        <w:t>管理职责及分工</w:t>
      </w:r>
    </w:p>
    <w:p>
      <w:pPr>
        <w:spacing w:line="500" w:lineRule="exact"/>
        <w:rPr>
          <w:rFonts w:ascii="仿宋_GB2312" w:hAnsi="Verdana" w:eastAsia="仿宋_GB2312" w:cs="宋体"/>
          <w:kern w:val="0"/>
          <w:sz w:val="32"/>
          <w:szCs w:val="32"/>
        </w:rPr>
      </w:pPr>
    </w:p>
    <w:p>
      <w:pPr>
        <w:spacing w:line="500" w:lineRule="exact"/>
        <w:rPr>
          <w:rFonts w:ascii="仿宋" w:hAnsi="仿宋" w:eastAsia="仿宋" w:cs="宋体"/>
          <w:kern w:val="0"/>
          <w:sz w:val="32"/>
          <w:szCs w:val="32"/>
        </w:rPr>
      </w:pPr>
      <w:r>
        <w:rPr>
          <w:rFonts w:hint="eastAsia" w:ascii="仿宋_GB2312" w:hAnsi="Verdana" w:eastAsia="仿宋_GB2312" w:cs="宋体"/>
          <w:kern w:val="0"/>
          <w:sz w:val="32"/>
          <w:szCs w:val="32"/>
        </w:rPr>
        <w:t xml:space="preserve">    </w:t>
      </w:r>
      <w:r>
        <w:rPr>
          <w:rFonts w:hint="eastAsia" w:ascii="仿宋" w:hAnsi="仿宋" w:eastAsia="仿宋" w:cs="宋体"/>
          <w:kern w:val="0"/>
          <w:sz w:val="32"/>
          <w:szCs w:val="32"/>
        </w:rPr>
        <w:t xml:space="preserve">四、消防、环保、安监、人社、工商、城管、公安、经信等部门是专项资金主管部门，主要职责如下： </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（一）提出年度专项资金的预算需求，报财政分局汇总形成专项资金总预算；</w:t>
      </w:r>
    </w:p>
    <w:p>
      <w:pPr>
        <w:spacing w:line="500" w:lineRule="exact"/>
        <w:ind w:firstLine="480" w:firstLineChars="150"/>
        <w:rPr>
          <w:rFonts w:hint="eastAsia" w:ascii="仿宋" w:hAnsi="仿宋" w:eastAsia="仿宋" w:cs="宋体"/>
          <w:kern w:val="0"/>
          <w:sz w:val="32"/>
          <w:szCs w:val="32"/>
        </w:rPr>
      </w:pPr>
      <w:r>
        <w:rPr>
          <w:rFonts w:hint="eastAsia" w:ascii="仿宋" w:hAnsi="仿宋" w:eastAsia="仿宋" w:cs="宋体"/>
          <w:kern w:val="0"/>
          <w:sz w:val="32"/>
          <w:szCs w:val="32"/>
        </w:rPr>
        <w:t xml:space="preserve">（二）按法律法规对生产经营过程中存在违法行为的红木家具生产（销售）经营户进行处罚，定期与财政分局核对罚没收入分成情况，计算各村（居）应奖补金额交财政分局汇总；    </w:t>
      </w:r>
    </w:p>
    <w:p>
      <w:pPr>
        <w:spacing w:line="500" w:lineRule="exact"/>
        <w:ind w:firstLine="480" w:firstLineChars="150"/>
        <w:rPr>
          <w:rFonts w:hint="eastAsia" w:ascii="仿宋" w:hAnsi="仿宋" w:eastAsia="仿宋" w:cs="宋体"/>
          <w:kern w:val="0"/>
          <w:sz w:val="32"/>
          <w:szCs w:val="32"/>
        </w:rPr>
      </w:pPr>
      <w:r>
        <w:rPr>
          <w:rFonts w:hint="eastAsia" w:ascii="仿宋" w:hAnsi="仿宋" w:eastAsia="仿宋" w:cs="宋体"/>
          <w:kern w:val="0"/>
          <w:sz w:val="32"/>
          <w:szCs w:val="32"/>
        </w:rPr>
        <w:t>（三）根据各村（居）委会属地红木家具生产（销售）经营户的税收增量，计算各村（居）应奖补金额；</w:t>
      </w:r>
    </w:p>
    <w:p>
      <w:pPr>
        <w:spacing w:line="500" w:lineRule="exact"/>
        <w:ind w:firstLine="480" w:firstLineChars="150"/>
        <w:rPr>
          <w:rFonts w:ascii="仿宋" w:hAnsi="仿宋" w:eastAsia="仿宋" w:cs="宋体"/>
          <w:kern w:val="0"/>
          <w:sz w:val="32"/>
          <w:szCs w:val="32"/>
        </w:rPr>
      </w:pPr>
      <w:r>
        <w:rPr>
          <w:rFonts w:hint="eastAsia" w:ascii="仿宋" w:hAnsi="仿宋" w:eastAsia="仿宋" w:cs="宋体"/>
          <w:kern w:val="0"/>
          <w:sz w:val="32"/>
          <w:szCs w:val="32"/>
        </w:rPr>
        <w:t>（四）监督检查各村（居）委会专项资金管理的使用情况。</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五、镇财政分局是专项资金的审核、监管部门，主要职责如下：</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（一）审核汇总各执法部门专项资金预算，统一纳入财政部门预算给予安排专项资金年度预算，年终编制专项资金决算；</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（二）监督检查专项资金管理和使用情况。</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六、使用专项资金的村（居）委会，应当履行下列职责：</w:t>
      </w:r>
    </w:p>
    <w:p>
      <w:pPr>
        <w:spacing w:line="500" w:lineRule="exact"/>
        <w:ind w:firstLine="645"/>
        <w:rPr>
          <w:rFonts w:hint="eastAsia" w:ascii="仿宋" w:hAnsi="仿宋" w:eastAsia="仿宋" w:cs="仿宋_GB2312"/>
          <w:color w:val="333333"/>
          <w:kern w:val="0"/>
          <w:sz w:val="32"/>
          <w:szCs w:val="32"/>
          <w:shd w:val="clear" w:color="090000" w:fill="FFFFFF"/>
        </w:rPr>
      </w:pPr>
      <w:r>
        <w:rPr>
          <w:rFonts w:hint="eastAsia" w:ascii="仿宋" w:hAnsi="仿宋" w:eastAsia="仿宋" w:cs="仿宋_GB2312"/>
          <w:color w:val="333333"/>
          <w:kern w:val="0"/>
          <w:sz w:val="32"/>
          <w:szCs w:val="32"/>
          <w:shd w:val="clear" w:color="090000" w:fill="FFFFFF"/>
        </w:rPr>
        <w:t>（一）对辖区内的红木家具生产（销售）经营户进行巡查，重点测量</w:t>
      </w:r>
      <w:r>
        <w:rPr>
          <w:rFonts w:hint="eastAsia" w:ascii="仿宋" w:hAnsi="仿宋" w:eastAsia="仿宋" w:cs="仿宋_GB2312"/>
          <w:color w:val="333333"/>
          <w:kern w:val="0"/>
          <w:sz w:val="32"/>
          <w:szCs w:val="32"/>
          <w:u w:val="none"/>
          <w:shd w:val="clear" w:color="090000" w:fill="FFFFFF"/>
        </w:rPr>
        <w:t>计</w:t>
      </w:r>
      <w:r>
        <w:rPr>
          <w:rFonts w:hint="eastAsia" w:ascii="仿宋" w:hAnsi="仿宋" w:eastAsia="仿宋" w:cs="仿宋_GB2312"/>
          <w:color w:val="auto"/>
          <w:kern w:val="0"/>
          <w:sz w:val="32"/>
          <w:szCs w:val="32"/>
          <w:u w:val="none"/>
          <w:shd w:val="clear" w:color="090000" w:fill="FFFFFF"/>
          <w:lang w:eastAsia="zh-CN"/>
        </w:rPr>
        <w:t>算</w:t>
      </w:r>
      <w:r>
        <w:rPr>
          <w:rFonts w:hint="eastAsia" w:ascii="仿宋" w:hAnsi="仿宋" w:eastAsia="仿宋" w:cs="仿宋_GB2312"/>
          <w:color w:val="333333"/>
          <w:kern w:val="0"/>
          <w:sz w:val="32"/>
          <w:szCs w:val="32"/>
          <w:shd w:val="clear" w:color="090000" w:fill="FFFFFF"/>
        </w:rPr>
        <w:t>经营</w:t>
      </w:r>
      <w:r>
        <w:rPr>
          <w:rFonts w:ascii="仿宋" w:hAnsi="仿宋" w:eastAsia="仿宋" w:cs="仿宋_GB2312"/>
          <w:color w:val="333333"/>
          <w:kern w:val="0"/>
          <w:sz w:val="32"/>
          <w:szCs w:val="32"/>
          <w:shd w:val="clear" w:color="090000" w:fill="FFFFFF"/>
        </w:rPr>
        <w:t>面积、</w:t>
      </w:r>
      <w:r>
        <w:rPr>
          <w:rFonts w:hint="eastAsia" w:ascii="仿宋" w:hAnsi="仿宋" w:eastAsia="仿宋" w:cs="仿宋_GB2312"/>
          <w:color w:val="333333"/>
          <w:kern w:val="0"/>
          <w:sz w:val="32"/>
          <w:szCs w:val="32"/>
          <w:shd w:val="clear" w:color="090000" w:fill="FFFFFF"/>
        </w:rPr>
        <w:t>核查</w:t>
      </w:r>
      <w:r>
        <w:rPr>
          <w:rFonts w:ascii="仿宋" w:hAnsi="仿宋" w:eastAsia="仿宋" w:cs="仿宋_GB2312"/>
          <w:color w:val="333333"/>
          <w:kern w:val="0"/>
          <w:sz w:val="32"/>
          <w:szCs w:val="32"/>
          <w:shd w:val="clear" w:color="090000" w:fill="FFFFFF"/>
        </w:rPr>
        <w:t>用工人数、</w:t>
      </w:r>
      <w:r>
        <w:rPr>
          <w:rFonts w:hint="eastAsia" w:ascii="仿宋" w:hAnsi="仿宋" w:eastAsia="仿宋" w:cs="仿宋_GB2312"/>
          <w:color w:val="333333"/>
          <w:kern w:val="0"/>
          <w:sz w:val="32"/>
          <w:szCs w:val="32"/>
          <w:shd w:val="clear" w:color="090000" w:fill="FFFFFF"/>
        </w:rPr>
        <w:t>电费</w:t>
      </w:r>
      <w:r>
        <w:rPr>
          <w:rFonts w:ascii="仿宋" w:hAnsi="仿宋" w:eastAsia="仿宋" w:cs="仿宋_GB2312"/>
          <w:color w:val="333333"/>
          <w:kern w:val="0"/>
          <w:sz w:val="32"/>
          <w:szCs w:val="32"/>
          <w:shd w:val="clear" w:color="090000" w:fill="FFFFFF"/>
        </w:rPr>
        <w:t>等数据，</w:t>
      </w:r>
      <w:r>
        <w:rPr>
          <w:rFonts w:hint="eastAsia" w:ascii="仿宋" w:hAnsi="仿宋" w:eastAsia="仿宋" w:cs="仿宋_GB2312"/>
          <w:color w:val="333333"/>
          <w:kern w:val="0"/>
          <w:sz w:val="32"/>
          <w:szCs w:val="32"/>
          <w:shd w:val="clear" w:color="090000" w:fill="FFFFFF"/>
        </w:rPr>
        <w:t>填写红木家具企业信息采集表，交</w:t>
      </w:r>
      <w:r>
        <w:rPr>
          <w:rFonts w:hint="eastAsia" w:ascii="仿宋" w:hAnsi="仿宋" w:eastAsia="仿宋" w:cs="宋体"/>
          <w:kern w:val="0"/>
          <w:sz w:val="32"/>
          <w:szCs w:val="32"/>
        </w:rPr>
        <w:t>镇红木家具行业经营环境专项整治工作领导</w:t>
      </w:r>
      <w:r>
        <w:rPr>
          <w:rFonts w:hint="eastAsia" w:ascii="仿宋" w:hAnsi="仿宋" w:eastAsia="仿宋" w:cs="仿宋_GB2312"/>
          <w:color w:val="333333"/>
          <w:kern w:val="0"/>
          <w:sz w:val="32"/>
          <w:szCs w:val="32"/>
          <w:shd w:val="clear" w:color="090000" w:fill="FFFFFF"/>
        </w:rPr>
        <w:t>小组办公室（镇经信局），以此作为估算经营户产值（销售额）依据；</w:t>
      </w:r>
    </w:p>
    <w:p>
      <w:pPr>
        <w:spacing w:line="500" w:lineRule="exact"/>
        <w:ind w:firstLine="645"/>
        <w:rPr>
          <w:rFonts w:ascii="仿宋" w:hAnsi="仿宋" w:eastAsia="仿宋" w:cs="仿宋_GB2312"/>
          <w:color w:val="auto"/>
          <w:kern w:val="0"/>
          <w:sz w:val="32"/>
          <w:szCs w:val="32"/>
          <w:shd w:val="clear" w:color="090000" w:fill="FFFFFF"/>
        </w:rPr>
      </w:pPr>
      <w:r>
        <w:rPr>
          <w:rFonts w:ascii="仿宋" w:hAnsi="仿宋" w:eastAsia="仿宋" w:cs="仿宋_GB2312"/>
          <w:color w:val="auto"/>
          <w:kern w:val="0"/>
          <w:sz w:val="32"/>
          <w:szCs w:val="32"/>
          <w:shd w:val="clear" w:color="090000" w:fill="FFFFFF"/>
        </w:rPr>
        <w:t>（二）配合税务部门加强镇区内红木家具生产（销售）经营户的税务管理</w:t>
      </w:r>
      <w:r>
        <w:rPr>
          <w:rFonts w:hint="eastAsia" w:ascii="仿宋" w:hAnsi="仿宋" w:eastAsia="仿宋" w:cs="仿宋_GB2312"/>
          <w:color w:val="auto"/>
          <w:kern w:val="0"/>
          <w:sz w:val="32"/>
          <w:szCs w:val="32"/>
          <w:shd w:val="clear" w:color="090000" w:fill="FFFFFF"/>
        </w:rPr>
        <w:t>；</w:t>
      </w:r>
    </w:p>
    <w:p>
      <w:pPr>
        <w:spacing w:line="500" w:lineRule="exact"/>
        <w:rPr>
          <w:rFonts w:ascii="仿宋" w:hAnsi="仿宋" w:eastAsia="仿宋" w:cs="仿宋_GB2312"/>
          <w:color w:val="333333"/>
          <w:kern w:val="0"/>
          <w:sz w:val="32"/>
          <w:szCs w:val="32"/>
          <w:shd w:val="clear" w:color="090000" w:fill="FFFFFF"/>
        </w:rPr>
      </w:pPr>
      <w:r>
        <w:rPr>
          <w:rFonts w:hint="eastAsia" w:ascii="仿宋" w:hAnsi="仿宋" w:eastAsia="仿宋" w:cs="仿宋_GB2312"/>
          <w:color w:val="333333"/>
          <w:kern w:val="0"/>
          <w:sz w:val="32"/>
          <w:szCs w:val="32"/>
          <w:shd w:val="clear" w:color="090000" w:fill="FFFFFF"/>
        </w:rPr>
        <w:t xml:space="preserve">    （三）</w:t>
      </w:r>
      <w:r>
        <w:rPr>
          <w:rFonts w:ascii="仿宋" w:hAnsi="仿宋" w:eastAsia="仿宋" w:cs="仿宋_GB2312"/>
          <w:color w:val="333333"/>
          <w:kern w:val="0"/>
          <w:sz w:val="32"/>
          <w:szCs w:val="32"/>
          <w:shd w:val="clear" w:color="090000" w:fill="FFFFFF"/>
        </w:rPr>
        <w:t>排查</w:t>
      </w:r>
      <w:r>
        <w:rPr>
          <w:rFonts w:hint="eastAsia" w:ascii="仿宋" w:hAnsi="仿宋" w:eastAsia="仿宋" w:cs="仿宋_GB2312"/>
          <w:color w:val="333333"/>
          <w:kern w:val="0"/>
          <w:sz w:val="32"/>
          <w:szCs w:val="32"/>
          <w:shd w:val="clear" w:color="090000" w:fill="FFFFFF"/>
        </w:rPr>
        <w:t>经营户</w:t>
      </w:r>
      <w:r>
        <w:rPr>
          <w:rFonts w:ascii="仿宋" w:hAnsi="仿宋" w:eastAsia="仿宋" w:cs="仿宋_GB2312"/>
          <w:color w:val="333333"/>
          <w:kern w:val="0"/>
          <w:sz w:val="32"/>
          <w:szCs w:val="32"/>
          <w:shd w:val="clear" w:color="090000" w:fill="FFFFFF"/>
        </w:rPr>
        <w:t>生产</w:t>
      </w:r>
      <w:r>
        <w:rPr>
          <w:rFonts w:hint="eastAsia" w:ascii="仿宋" w:hAnsi="仿宋" w:eastAsia="仿宋" w:cs="仿宋_GB2312"/>
          <w:color w:val="333333"/>
          <w:kern w:val="0"/>
          <w:sz w:val="32"/>
          <w:szCs w:val="32"/>
          <w:shd w:val="clear" w:color="090000" w:fill="FFFFFF"/>
        </w:rPr>
        <w:t>经营</w:t>
      </w:r>
      <w:r>
        <w:rPr>
          <w:rFonts w:ascii="仿宋" w:hAnsi="仿宋" w:eastAsia="仿宋" w:cs="仿宋_GB2312"/>
          <w:color w:val="333333"/>
          <w:kern w:val="0"/>
          <w:sz w:val="32"/>
          <w:szCs w:val="32"/>
          <w:shd w:val="clear" w:color="090000" w:fill="FFFFFF"/>
        </w:rPr>
        <w:t>过程中</w:t>
      </w:r>
      <w:r>
        <w:rPr>
          <w:rFonts w:hint="eastAsia" w:ascii="仿宋" w:hAnsi="仿宋" w:eastAsia="仿宋" w:cs="仿宋_GB2312"/>
          <w:color w:val="333333"/>
          <w:kern w:val="0"/>
          <w:sz w:val="32"/>
          <w:szCs w:val="32"/>
          <w:shd w:val="clear" w:color="090000" w:fill="FFFFFF"/>
        </w:rPr>
        <w:t>的</w:t>
      </w:r>
      <w:r>
        <w:rPr>
          <w:rFonts w:ascii="仿宋" w:hAnsi="仿宋" w:eastAsia="仿宋" w:cs="仿宋_GB2312"/>
          <w:color w:val="333333"/>
          <w:kern w:val="0"/>
          <w:sz w:val="32"/>
          <w:szCs w:val="32"/>
          <w:shd w:val="clear" w:color="090000" w:fill="FFFFFF"/>
        </w:rPr>
        <w:t>安全隐患、消防隐患、违法排污</w:t>
      </w:r>
      <w:r>
        <w:rPr>
          <w:rFonts w:hint="eastAsia" w:ascii="仿宋" w:hAnsi="仿宋" w:eastAsia="仿宋" w:cs="仿宋_GB2312"/>
          <w:color w:val="333333"/>
          <w:kern w:val="0"/>
          <w:sz w:val="32"/>
          <w:szCs w:val="32"/>
          <w:shd w:val="clear" w:color="090000" w:fill="FFFFFF"/>
        </w:rPr>
        <w:t>、破坏环境、涉税违法</w:t>
      </w:r>
      <w:r>
        <w:rPr>
          <w:rFonts w:ascii="仿宋" w:hAnsi="仿宋" w:eastAsia="仿宋" w:cs="仿宋_GB2312"/>
          <w:color w:val="333333"/>
          <w:kern w:val="0"/>
          <w:sz w:val="32"/>
          <w:szCs w:val="32"/>
          <w:shd w:val="clear" w:color="090000" w:fill="FFFFFF"/>
        </w:rPr>
        <w:t>等</w:t>
      </w:r>
      <w:r>
        <w:rPr>
          <w:rFonts w:hint="eastAsia" w:ascii="仿宋" w:hAnsi="仿宋" w:eastAsia="仿宋" w:cs="仿宋_GB2312"/>
          <w:color w:val="333333"/>
          <w:kern w:val="0"/>
          <w:sz w:val="32"/>
          <w:szCs w:val="32"/>
          <w:shd w:val="clear" w:color="090000" w:fill="FFFFFF"/>
        </w:rPr>
        <w:t>，如发现上述违法行为，及时向相关部门举报；</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（四）确保项目奖补资金按规定用途专款专用； </w:t>
      </w:r>
    </w:p>
    <w:p>
      <w:pPr>
        <w:spacing w:line="500" w:lineRule="exact"/>
        <w:ind w:firstLine="645"/>
        <w:rPr>
          <w:rFonts w:ascii="仿宋" w:hAnsi="仿宋" w:eastAsia="仿宋" w:cs="宋体"/>
          <w:kern w:val="0"/>
          <w:sz w:val="32"/>
          <w:szCs w:val="32"/>
        </w:rPr>
      </w:pPr>
      <w:r>
        <w:rPr>
          <w:rFonts w:hint="eastAsia" w:ascii="仿宋" w:hAnsi="仿宋" w:eastAsia="仿宋" w:cs="宋体"/>
          <w:kern w:val="0"/>
          <w:sz w:val="32"/>
          <w:szCs w:val="32"/>
        </w:rPr>
        <w:t xml:space="preserve">（五）对项目资金设置专账管理、专账核算； </w:t>
      </w:r>
    </w:p>
    <w:p>
      <w:pPr>
        <w:spacing w:line="500" w:lineRule="exact"/>
        <w:ind w:firstLine="645"/>
        <w:rPr>
          <w:rFonts w:ascii="仿宋" w:hAnsi="仿宋" w:eastAsia="仿宋" w:cs="宋体"/>
          <w:kern w:val="0"/>
          <w:sz w:val="32"/>
          <w:szCs w:val="32"/>
        </w:rPr>
      </w:pPr>
      <w:r>
        <w:rPr>
          <w:rFonts w:hint="eastAsia" w:ascii="仿宋" w:hAnsi="仿宋" w:eastAsia="仿宋" w:cs="宋体"/>
          <w:kern w:val="0"/>
          <w:sz w:val="32"/>
          <w:szCs w:val="32"/>
        </w:rPr>
        <w:t>（六）对专项资金使用的完整性、合规性、真实性负责。</w:t>
      </w:r>
    </w:p>
    <w:p>
      <w:pPr>
        <w:spacing w:line="500" w:lineRule="exact"/>
        <w:rPr>
          <w:rFonts w:ascii="仿宋_GB2312" w:hAnsi="Verdana" w:eastAsia="仿宋_GB2312" w:cs="宋体"/>
          <w:kern w:val="0"/>
          <w:sz w:val="32"/>
          <w:szCs w:val="32"/>
        </w:rPr>
      </w:pPr>
      <w:r>
        <w:rPr>
          <w:rFonts w:hint="eastAsia" w:ascii="仿宋" w:hAnsi="仿宋" w:eastAsia="仿宋" w:cs="宋体"/>
          <w:kern w:val="0"/>
          <w:sz w:val="32"/>
          <w:szCs w:val="32"/>
        </w:rPr>
        <w:t xml:space="preserve">    （七）接受镇有关部门的监督检查和验收。</w:t>
      </w:r>
    </w:p>
    <w:p>
      <w:pPr>
        <w:spacing w:line="500" w:lineRule="exact"/>
        <w:rPr>
          <w:rFonts w:ascii="仿宋_GB2312" w:hAnsi="Verdana" w:eastAsia="仿宋_GB2312" w:cs="宋体"/>
          <w:kern w:val="0"/>
          <w:sz w:val="32"/>
          <w:szCs w:val="32"/>
        </w:rPr>
      </w:pPr>
      <w:r>
        <w:rPr>
          <w:rFonts w:hint="eastAsia" w:ascii="仿宋_GB2312" w:hAnsi="Verdana" w:eastAsia="仿宋_GB2312" w:cs="宋体"/>
          <w:kern w:val="0"/>
          <w:sz w:val="32"/>
          <w:szCs w:val="32"/>
        </w:rPr>
        <w:t xml:space="preserve">    </w:t>
      </w:r>
    </w:p>
    <w:p>
      <w:pPr>
        <w:spacing w:line="500" w:lineRule="exact"/>
        <w:jc w:val="center"/>
        <w:rPr>
          <w:rFonts w:ascii="黑体" w:hAnsi="Verdana" w:eastAsia="黑体" w:cs="宋体"/>
          <w:kern w:val="0"/>
          <w:sz w:val="32"/>
          <w:szCs w:val="32"/>
        </w:rPr>
      </w:pPr>
      <w:r>
        <w:rPr>
          <w:rFonts w:hint="eastAsia" w:ascii="黑体" w:hAnsi="Verdana" w:eastAsia="黑体" w:cs="宋体"/>
          <w:kern w:val="0"/>
          <w:sz w:val="32"/>
          <w:szCs w:val="32"/>
          <w:lang w:eastAsia="zh-CN"/>
        </w:rPr>
        <w:t>补</w:t>
      </w:r>
      <w:r>
        <w:rPr>
          <w:rFonts w:hint="eastAsia" w:ascii="黑体" w:hAnsi="Verdana" w:eastAsia="黑体" w:cs="宋体"/>
          <w:kern w:val="0"/>
          <w:sz w:val="32"/>
          <w:szCs w:val="32"/>
        </w:rPr>
        <w:t>助对象、范围、方式、条件和标准</w:t>
      </w:r>
    </w:p>
    <w:p>
      <w:pPr>
        <w:spacing w:line="500" w:lineRule="exact"/>
        <w:jc w:val="center"/>
        <w:rPr>
          <w:rFonts w:ascii="仿宋_GB2312" w:hAnsi="Verdana" w:eastAsia="仿宋_GB2312" w:cs="宋体"/>
          <w:kern w:val="0"/>
          <w:sz w:val="32"/>
          <w:szCs w:val="32"/>
        </w:rPr>
      </w:pPr>
    </w:p>
    <w:p>
      <w:pPr>
        <w:spacing w:line="500" w:lineRule="exact"/>
        <w:rPr>
          <w:rFonts w:ascii="仿宋" w:hAnsi="仿宋" w:eastAsia="仿宋" w:cs="宋体"/>
          <w:kern w:val="0"/>
          <w:sz w:val="32"/>
          <w:szCs w:val="32"/>
        </w:rPr>
      </w:pPr>
      <w:r>
        <w:rPr>
          <w:rFonts w:hint="eastAsia" w:ascii="仿宋_GB2312" w:hAnsi="Verdana" w:eastAsia="仿宋_GB2312" w:cs="宋体"/>
          <w:kern w:val="0"/>
          <w:sz w:val="32"/>
          <w:szCs w:val="32"/>
        </w:rPr>
        <w:t xml:space="preserve">   </w:t>
      </w:r>
      <w:r>
        <w:rPr>
          <w:rFonts w:hint="eastAsia" w:ascii="仿宋" w:hAnsi="仿宋" w:eastAsia="仿宋" w:cs="宋体"/>
          <w:kern w:val="0"/>
          <w:sz w:val="32"/>
          <w:szCs w:val="32"/>
        </w:rPr>
        <w:t xml:space="preserve"> 七、</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助对象：</w:t>
      </w:r>
      <w:r>
        <w:rPr>
          <w:rFonts w:hint="eastAsia" w:ascii="仿宋" w:hAnsi="仿宋" w:eastAsia="仿宋" w:cs="仿宋_GB2312"/>
          <w:color w:val="333333"/>
          <w:kern w:val="0"/>
          <w:sz w:val="32"/>
          <w:szCs w:val="32"/>
          <w:shd w:val="clear" w:color="090000" w:fill="FFFFFF"/>
        </w:rPr>
        <w:t>对生产经营过程中存在违法行为的红木家具生产（销售）经营户进行举报，提供有效证据，</w:t>
      </w:r>
      <w:r>
        <w:rPr>
          <w:rFonts w:hint="eastAsia" w:ascii="仿宋" w:hAnsi="仿宋" w:eastAsia="仿宋" w:cs="仿宋_GB2312"/>
          <w:sz w:val="32"/>
          <w:szCs w:val="32"/>
        </w:rPr>
        <w:t>并及时通知镇执法部门进行依法处理的村（居）委会。</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八、使用范围：</w:t>
      </w:r>
    </w:p>
    <w:p>
      <w:pPr>
        <w:numPr>
          <w:ilvl w:val="0"/>
          <w:numId w:val="1"/>
        </w:numPr>
        <w:spacing w:line="500" w:lineRule="exact"/>
        <w:ind w:firstLine="630"/>
        <w:rPr>
          <w:rFonts w:hint="eastAsia" w:ascii="仿宋" w:hAnsi="仿宋" w:eastAsia="仿宋" w:cs="宋体"/>
          <w:b w:val="0"/>
          <w:bCs w:val="0"/>
          <w:color w:val="auto"/>
          <w:spacing w:val="-20"/>
          <w:sz w:val="32"/>
          <w:szCs w:val="32"/>
          <w:u w:val="none"/>
          <w:shd w:val="clear" w:color="080000" w:fill="FFFFFF"/>
          <w:lang w:val="en-US" w:eastAsia="zh-CN"/>
        </w:rPr>
      </w:pPr>
      <w:r>
        <w:rPr>
          <w:rFonts w:hint="eastAsia" w:ascii="仿宋" w:hAnsi="仿宋" w:eastAsia="仿宋" w:cs="宋体"/>
          <w:b w:val="0"/>
          <w:bCs w:val="0"/>
          <w:color w:val="auto"/>
          <w:kern w:val="0"/>
          <w:sz w:val="32"/>
          <w:szCs w:val="32"/>
          <w:u w:val="none"/>
        </w:rPr>
        <w:t>村（居）委会在</w:t>
      </w:r>
      <w:r>
        <w:rPr>
          <w:rFonts w:hint="eastAsia" w:ascii="仿宋" w:hAnsi="仿宋" w:eastAsia="仿宋" w:cs="宋体"/>
          <w:b w:val="0"/>
          <w:bCs w:val="0"/>
          <w:color w:val="auto"/>
          <w:spacing w:val="-20"/>
          <w:sz w:val="32"/>
          <w:szCs w:val="32"/>
          <w:u w:val="none"/>
          <w:shd w:val="clear" w:color="080000" w:fill="FFFFFF"/>
        </w:rPr>
        <w:t>专项工作中工作人员加班补贴</w:t>
      </w:r>
      <w:r>
        <w:rPr>
          <w:rFonts w:hint="eastAsia" w:ascii="仿宋" w:hAnsi="仿宋" w:eastAsia="仿宋" w:cs="宋体"/>
          <w:b w:val="0"/>
          <w:bCs w:val="0"/>
          <w:color w:val="auto"/>
          <w:spacing w:val="-20"/>
          <w:sz w:val="32"/>
          <w:szCs w:val="32"/>
          <w:u w:val="none"/>
          <w:shd w:val="clear" w:color="080000" w:fill="FFFFFF"/>
          <w:lang w:eastAsia="zh-CN"/>
        </w:rPr>
        <w:t>。</w:t>
      </w:r>
    </w:p>
    <w:p>
      <w:pPr>
        <w:numPr>
          <w:ilvl w:val="0"/>
          <w:numId w:val="0"/>
        </w:numPr>
        <w:spacing w:line="500" w:lineRule="exact"/>
        <w:rPr>
          <w:rFonts w:ascii="仿宋" w:hAnsi="仿宋" w:eastAsia="仿宋" w:cs="宋体"/>
          <w:kern w:val="0"/>
          <w:sz w:val="32"/>
          <w:szCs w:val="32"/>
        </w:rPr>
      </w:pPr>
      <w:r>
        <w:rPr>
          <w:rFonts w:hint="eastAsia" w:ascii="仿宋" w:hAnsi="仿宋" w:eastAsia="仿宋" w:cs="宋体"/>
          <w:spacing w:val="-20"/>
          <w:sz w:val="32"/>
          <w:szCs w:val="32"/>
          <w:shd w:val="clear" w:color="080000" w:fill="FFFFFF"/>
          <w:lang w:val="en-US" w:eastAsia="zh-CN"/>
        </w:rPr>
        <w:t xml:space="preserve">     </w:t>
      </w:r>
      <w:r>
        <w:rPr>
          <w:rFonts w:hint="eastAsia" w:ascii="仿宋" w:hAnsi="仿宋" w:eastAsia="仿宋" w:cs="宋体"/>
          <w:spacing w:val="-20"/>
          <w:sz w:val="32"/>
          <w:szCs w:val="32"/>
          <w:shd w:val="clear" w:color="080000" w:fill="FFFFFF"/>
        </w:rPr>
        <w:t>（二）</w:t>
      </w:r>
      <w:r>
        <w:rPr>
          <w:rFonts w:hint="eastAsia" w:ascii="仿宋" w:hAnsi="仿宋" w:eastAsia="仿宋" w:cs="宋体"/>
          <w:kern w:val="0"/>
          <w:sz w:val="32"/>
          <w:szCs w:val="32"/>
        </w:rPr>
        <w:t>村（居）委会在</w:t>
      </w:r>
      <w:r>
        <w:rPr>
          <w:rFonts w:hint="eastAsia" w:ascii="仿宋" w:hAnsi="仿宋" w:eastAsia="仿宋" w:cs="宋体"/>
          <w:spacing w:val="-20"/>
          <w:sz w:val="32"/>
          <w:szCs w:val="32"/>
          <w:shd w:val="clear" w:color="080000" w:fill="FFFFFF"/>
        </w:rPr>
        <w:t>专项工作中</w:t>
      </w:r>
      <w:r>
        <w:rPr>
          <w:rFonts w:hint="eastAsia" w:ascii="仿宋" w:hAnsi="仿宋" w:eastAsia="仿宋" w:cs="宋体"/>
          <w:kern w:val="0"/>
          <w:sz w:val="32"/>
          <w:szCs w:val="32"/>
        </w:rPr>
        <w:t>发生的工作经费，例如宣传费、误餐费、材料费等；</w:t>
      </w:r>
      <w:r>
        <w:rPr>
          <w:rFonts w:hint="eastAsia" w:ascii="仿宋" w:hAnsi="仿宋" w:eastAsia="仿宋" w:cs="宋体"/>
          <w:spacing w:val="-20"/>
          <w:sz w:val="32"/>
          <w:szCs w:val="32"/>
          <w:shd w:val="clear" w:color="080000" w:fill="FFFFFF"/>
        </w:rPr>
        <w:t xml:space="preserve">     </w:t>
      </w:r>
    </w:p>
    <w:p>
      <w:pPr>
        <w:spacing w:line="500" w:lineRule="exact"/>
        <w:ind w:firstLine="640" w:firstLineChars="200"/>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（三）奖励在专项工作中举报、处置中有功的工作人员和群众；</w:t>
      </w:r>
    </w:p>
    <w:p>
      <w:pPr>
        <w:spacing w:line="500" w:lineRule="exact"/>
        <w:ind w:firstLine="560"/>
        <w:rPr>
          <w:rFonts w:ascii="仿宋" w:hAnsi="仿宋" w:eastAsia="仿宋" w:cs="宋体"/>
          <w:kern w:val="0"/>
          <w:sz w:val="32"/>
          <w:szCs w:val="32"/>
        </w:rPr>
      </w:pPr>
      <w:r>
        <w:rPr>
          <w:rFonts w:hint="eastAsia" w:ascii="仿宋" w:hAnsi="仿宋" w:eastAsia="仿宋" w:cs="宋体"/>
          <w:kern w:val="0"/>
          <w:sz w:val="32"/>
          <w:szCs w:val="32"/>
        </w:rPr>
        <w:t>（四）村（居）委会消除生产安全隐患、消防安全隐患、维护环境卫生等服务于红木家具行业转型升级工作的经费。</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 xml:space="preserve">    九、</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助方式：</w:t>
      </w:r>
      <w:r>
        <w:rPr>
          <w:rFonts w:hint="eastAsia" w:ascii="仿宋" w:hAnsi="仿宋" w:eastAsia="仿宋" w:cs="宋体"/>
          <w:kern w:val="0"/>
          <w:sz w:val="32"/>
          <w:szCs w:val="32"/>
          <w:u w:val="none"/>
        </w:rPr>
        <w:t>采用镇财政奖补</w:t>
      </w:r>
      <w:r>
        <w:rPr>
          <w:rFonts w:hint="eastAsia" w:ascii="仿宋" w:hAnsi="仿宋" w:eastAsia="仿宋" w:cs="宋体"/>
          <w:kern w:val="0"/>
          <w:sz w:val="32"/>
          <w:szCs w:val="32"/>
          <w:u w:val="none"/>
          <w:lang w:eastAsia="zh-CN"/>
        </w:rPr>
        <w:t>方式</w:t>
      </w:r>
      <w:r>
        <w:rPr>
          <w:rFonts w:hint="eastAsia" w:ascii="仿宋" w:hAnsi="仿宋" w:eastAsia="仿宋" w:cs="宋体"/>
          <w:kern w:val="0"/>
          <w:sz w:val="32"/>
          <w:szCs w:val="32"/>
          <w:u w:val="none"/>
        </w:rPr>
        <w:t>。</w:t>
      </w:r>
    </w:p>
    <w:p>
      <w:pPr>
        <w:spacing w:line="500" w:lineRule="exact"/>
        <w:ind w:firstLine="630"/>
        <w:rPr>
          <w:rFonts w:hint="eastAsia" w:ascii="仿宋" w:hAnsi="仿宋" w:eastAsia="仿宋"/>
          <w:sz w:val="32"/>
          <w:szCs w:val="32"/>
        </w:rPr>
      </w:pPr>
      <w:r>
        <w:rPr>
          <w:rFonts w:hint="eastAsia" w:ascii="仿宋" w:hAnsi="仿宋" w:eastAsia="仿宋" w:cs="宋体"/>
          <w:kern w:val="0"/>
          <w:sz w:val="32"/>
          <w:szCs w:val="32"/>
        </w:rPr>
        <w:t>十、</w:t>
      </w:r>
      <w:r>
        <w:rPr>
          <w:rFonts w:hint="eastAsia" w:ascii="仿宋" w:hAnsi="仿宋" w:eastAsia="仿宋" w:cs="宋体"/>
          <w:kern w:val="0"/>
          <w:sz w:val="32"/>
          <w:szCs w:val="32"/>
          <w:lang w:eastAsia="zh-CN"/>
        </w:rPr>
        <w:t>补</w:t>
      </w:r>
      <w:r>
        <w:rPr>
          <w:rFonts w:hint="eastAsia" w:ascii="仿宋" w:hAnsi="仿宋" w:eastAsia="仿宋"/>
          <w:sz w:val="32"/>
          <w:szCs w:val="32"/>
        </w:rPr>
        <w:t>助条件和标准：</w:t>
      </w:r>
    </w:p>
    <w:p>
      <w:pPr>
        <w:spacing w:line="500" w:lineRule="exact"/>
        <w:ind w:firstLine="480" w:firstLineChars="150"/>
        <w:jc w:val="left"/>
        <w:rPr>
          <w:rFonts w:hint="eastAsia" w:ascii="仿宋" w:hAnsi="仿宋" w:eastAsia="仿宋" w:cs="宋体"/>
          <w:kern w:val="0"/>
          <w:sz w:val="32"/>
          <w:szCs w:val="32"/>
        </w:rPr>
      </w:pPr>
      <w:r>
        <w:rPr>
          <w:rFonts w:hint="eastAsia" w:ascii="仿宋" w:hAnsi="仿宋" w:eastAsia="仿宋" w:cs="宋体"/>
          <w:kern w:val="0"/>
          <w:sz w:val="32"/>
          <w:szCs w:val="32"/>
        </w:rPr>
        <w:t>（一）各村（居）委会巡查发现红木家具生产（销售）经营户存在违法行为，采取措施登记并保留相关证据，各执法部门对于实施该违法行为的单位依法立案查处的，参照执法部门对该案罚没分成总收入的80%的标准对相关村（居）委会给予资金补助；</w:t>
      </w:r>
    </w:p>
    <w:p>
      <w:pPr>
        <w:spacing w:line="500" w:lineRule="exact"/>
        <w:ind w:firstLine="480" w:firstLineChars="150"/>
        <w:jc w:val="left"/>
        <w:rPr>
          <w:rFonts w:hint="eastAsia" w:ascii="仿宋" w:hAnsi="仿宋" w:eastAsia="仿宋" w:cs="宋体"/>
          <w:kern w:val="0"/>
          <w:sz w:val="32"/>
          <w:szCs w:val="32"/>
        </w:rPr>
      </w:pPr>
      <w:r>
        <w:rPr>
          <w:rFonts w:hint="eastAsia" w:ascii="仿宋" w:hAnsi="仿宋" w:eastAsia="仿宋" w:cs="宋体"/>
          <w:kern w:val="0"/>
          <w:sz w:val="32"/>
          <w:szCs w:val="32"/>
        </w:rPr>
        <w:t>（二）如当年年度村（居）委会辖区内红木家具行业的主体税种（增值税+所得税）的总税收相对去年同期有增加，参照主体税种增加部分的镇财政</w:t>
      </w:r>
      <w:r>
        <w:rPr>
          <w:rFonts w:hint="eastAsia" w:ascii="仿宋" w:hAnsi="仿宋" w:eastAsia="仿宋" w:cs="宋体"/>
          <w:kern w:val="0"/>
          <w:sz w:val="32"/>
          <w:szCs w:val="32"/>
          <w:u w:val="none"/>
          <w:lang w:eastAsia="zh-CN"/>
        </w:rPr>
        <w:t>分</w:t>
      </w:r>
      <w:r>
        <w:rPr>
          <w:rFonts w:hint="eastAsia" w:ascii="仿宋" w:hAnsi="仿宋" w:eastAsia="仿宋" w:cs="宋体"/>
          <w:kern w:val="0"/>
          <w:sz w:val="32"/>
          <w:szCs w:val="32"/>
          <w:u w:val="none"/>
        </w:rPr>
        <w:t>成</w:t>
      </w:r>
      <w:r>
        <w:rPr>
          <w:rFonts w:hint="eastAsia" w:ascii="仿宋" w:hAnsi="仿宋" w:eastAsia="仿宋" w:cs="宋体"/>
          <w:kern w:val="0"/>
          <w:sz w:val="32"/>
          <w:szCs w:val="32"/>
        </w:rPr>
        <w:t>50%的标准对相关村（居）委会给予资金补助。</w:t>
      </w:r>
    </w:p>
    <w:p>
      <w:pPr>
        <w:spacing w:line="500" w:lineRule="exact"/>
        <w:jc w:val="center"/>
        <w:rPr>
          <w:rFonts w:hint="eastAsia" w:ascii="黑体" w:hAnsi="Verdana" w:eastAsia="黑体" w:cs="宋体"/>
          <w:kern w:val="0"/>
          <w:sz w:val="32"/>
          <w:szCs w:val="32"/>
        </w:rPr>
      </w:pPr>
    </w:p>
    <w:p>
      <w:pPr>
        <w:spacing w:line="500" w:lineRule="exact"/>
        <w:jc w:val="center"/>
        <w:rPr>
          <w:rFonts w:ascii="黑体" w:hAnsi="Verdana" w:eastAsia="黑体" w:cs="宋体"/>
          <w:kern w:val="0"/>
          <w:sz w:val="32"/>
          <w:szCs w:val="32"/>
        </w:rPr>
      </w:pPr>
      <w:r>
        <w:rPr>
          <w:rFonts w:hint="eastAsia" w:ascii="黑体" w:hAnsi="Verdana" w:eastAsia="黑体" w:cs="宋体"/>
          <w:kern w:val="0"/>
          <w:sz w:val="32"/>
          <w:szCs w:val="32"/>
        </w:rPr>
        <w:t>案件处理及资金审批拨付流程</w:t>
      </w:r>
    </w:p>
    <w:p>
      <w:pPr>
        <w:spacing w:line="500" w:lineRule="exact"/>
        <w:rPr>
          <w:rFonts w:ascii="仿宋_GB2312" w:hAnsi="Verdana" w:eastAsia="仿宋_GB2312" w:cs="宋体"/>
          <w:kern w:val="0"/>
          <w:sz w:val="32"/>
          <w:szCs w:val="32"/>
        </w:rPr>
      </w:pPr>
    </w:p>
    <w:p>
      <w:pPr>
        <w:spacing w:line="500" w:lineRule="exact"/>
        <w:ind w:firstLine="660"/>
        <w:rPr>
          <w:rFonts w:ascii="仿宋" w:hAnsi="仿宋" w:eastAsia="仿宋" w:cs="宋体"/>
          <w:kern w:val="0"/>
          <w:sz w:val="32"/>
          <w:szCs w:val="32"/>
        </w:rPr>
      </w:pPr>
      <w:r>
        <w:rPr>
          <w:rFonts w:hint="eastAsia" w:ascii="仿宋" w:hAnsi="仿宋" w:eastAsia="仿宋" w:cs="宋体"/>
          <w:kern w:val="0"/>
          <w:sz w:val="32"/>
          <w:szCs w:val="32"/>
        </w:rPr>
        <w:t>十一、</w:t>
      </w:r>
      <w:r>
        <w:rPr>
          <w:rFonts w:hint="eastAsia" w:ascii="仿宋" w:hAnsi="仿宋" w:eastAsia="仿宋"/>
          <w:sz w:val="32"/>
          <w:szCs w:val="32"/>
        </w:rPr>
        <w:t>各村（居）委会发现经营户在生产经营过程中存在</w:t>
      </w:r>
      <w:r>
        <w:rPr>
          <w:rFonts w:hint="eastAsia" w:ascii="仿宋" w:hAnsi="仿宋" w:eastAsia="仿宋" w:cs="仿宋_GB2312"/>
          <w:sz w:val="32"/>
          <w:szCs w:val="32"/>
        </w:rPr>
        <w:t>违法行为，立即向相关执法部门举报，并对相关经营户进行登记情况、搜集证据并保存证据。</w:t>
      </w:r>
    </w:p>
    <w:p>
      <w:pPr>
        <w:spacing w:line="500" w:lineRule="exact"/>
        <w:ind w:firstLine="660"/>
        <w:rPr>
          <w:rFonts w:ascii="仿宋" w:hAnsi="仿宋" w:eastAsia="仿宋" w:cs="宋体"/>
          <w:kern w:val="0"/>
          <w:sz w:val="32"/>
          <w:szCs w:val="32"/>
        </w:rPr>
      </w:pPr>
      <w:r>
        <w:rPr>
          <w:rFonts w:hint="eastAsia" w:ascii="仿宋" w:hAnsi="仿宋" w:eastAsia="仿宋" w:cs="宋体"/>
          <w:kern w:val="0"/>
          <w:sz w:val="32"/>
          <w:szCs w:val="32"/>
        </w:rPr>
        <w:t>十二、相关执法部门在接到村（居）委会的举报后，组织执法力量开展依法查处，情况特殊的，由镇红木家具行业经营环境专项整治工作领导</w:t>
      </w:r>
      <w:r>
        <w:rPr>
          <w:rFonts w:hint="eastAsia" w:ascii="仿宋" w:hAnsi="仿宋" w:eastAsia="仿宋" w:cs="仿宋_GB2312"/>
          <w:color w:val="333333"/>
          <w:kern w:val="0"/>
          <w:sz w:val="32"/>
          <w:szCs w:val="32"/>
          <w:shd w:val="clear" w:color="090000" w:fill="FFFFFF"/>
        </w:rPr>
        <w:t>小组办公室（镇经信局）</w:t>
      </w:r>
      <w:r>
        <w:rPr>
          <w:rFonts w:hint="eastAsia" w:ascii="仿宋" w:hAnsi="仿宋" w:eastAsia="仿宋" w:cs="宋体"/>
          <w:kern w:val="0"/>
          <w:sz w:val="32"/>
          <w:szCs w:val="32"/>
        </w:rPr>
        <w:t>组织</w:t>
      </w:r>
      <w:r>
        <w:rPr>
          <w:rFonts w:hint="eastAsia" w:ascii="仿宋" w:hAnsi="仿宋" w:eastAsia="仿宋" w:cs="仿宋_GB2312"/>
          <w:color w:val="333333"/>
          <w:kern w:val="0"/>
          <w:sz w:val="32"/>
          <w:szCs w:val="32"/>
          <w:shd w:val="clear" w:color="090000" w:fill="FFFFFF"/>
        </w:rPr>
        <w:t>执法部门进行联合检查，联合执法</w:t>
      </w:r>
      <w:r>
        <w:rPr>
          <w:rFonts w:hint="eastAsia" w:ascii="仿宋" w:hAnsi="仿宋" w:eastAsia="仿宋" w:cs="宋体"/>
          <w:kern w:val="0"/>
          <w:sz w:val="32"/>
          <w:szCs w:val="32"/>
        </w:rPr>
        <w:t>。</w:t>
      </w:r>
    </w:p>
    <w:p>
      <w:pPr>
        <w:spacing w:line="500" w:lineRule="exact"/>
        <w:ind w:firstLine="645"/>
        <w:rPr>
          <w:rFonts w:hint="eastAsia" w:ascii="仿宋" w:hAnsi="仿宋" w:eastAsia="仿宋" w:cs="宋体"/>
          <w:kern w:val="0"/>
          <w:sz w:val="32"/>
          <w:szCs w:val="32"/>
        </w:rPr>
      </w:pPr>
      <w:r>
        <w:rPr>
          <w:rFonts w:hint="eastAsia" w:ascii="仿宋" w:hAnsi="仿宋" w:eastAsia="仿宋" w:cs="宋体"/>
          <w:kern w:val="0"/>
          <w:sz w:val="32"/>
          <w:szCs w:val="32"/>
        </w:rPr>
        <w:t>十三、市财政局按季度把上季罚没分成款项下拨我镇，镇财政分局于收到市分成收入五个工作日内把罚没收入分解到各执法部门。</w:t>
      </w: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十四、各执法部门对财政分局转来的上季度罚没分成收入进行逐笔核对，把其中属于村（居）委会举报的案件及罚没收入情况分类整理，参照规定的</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助标准，计算各村（居）委会应得</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金额，填制沙溪镇红木家具行业转型升级工作奖补资金分配申报表（见附件1），经镇业务分管领导加具意见后，报镇财政分局汇总。镇财政分局对各执法部门提交的奖补资金分配申报表进行审查并汇总，形成奖补资金分配方案报镇分管财政领导审批，再通过国库集中支付方式把奖补资金分别拨到有关村（居）委会。</w:t>
      </w:r>
    </w:p>
    <w:p>
      <w:pPr>
        <w:spacing w:line="500" w:lineRule="exact"/>
        <w:ind w:firstLine="645"/>
        <w:rPr>
          <w:rFonts w:hint="eastAsia" w:ascii="仿宋" w:hAnsi="仿宋" w:eastAsia="仿宋" w:cs="宋体"/>
          <w:kern w:val="0"/>
          <w:sz w:val="32"/>
          <w:szCs w:val="32"/>
        </w:rPr>
      </w:pPr>
      <w:r>
        <w:rPr>
          <w:rFonts w:hint="eastAsia" w:ascii="仿宋" w:hAnsi="仿宋" w:eastAsia="仿宋" w:cs="宋体"/>
          <w:kern w:val="0"/>
          <w:sz w:val="32"/>
          <w:szCs w:val="32"/>
        </w:rPr>
        <w:t>十五、红木家具行业经营环境专项整治工作领导</w:t>
      </w:r>
      <w:r>
        <w:rPr>
          <w:rFonts w:hint="eastAsia" w:ascii="仿宋" w:hAnsi="仿宋" w:eastAsia="仿宋" w:cs="仿宋_GB2312"/>
          <w:color w:val="333333"/>
          <w:kern w:val="0"/>
          <w:sz w:val="32"/>
          <w:szCs w:val="32"/>
          <w:shd w:val="clear" w:color="090000" w:fill="FFFFFF"/>
        </w:rPr>
        <w:t>小组办公室（镇经信局）</w:t>
      </w:r>
      <w:r>
        <w:rPr>
          <w:rFonts w:hint="eastAsia" w:ascii="仿宋" w:hAnsi="仿宋" w:eastAsia="仿宋" w:cs="宋体"/>
          <w:kern w:val="0"/>
          <w:sz w:val="32"/>
          <w:szCs w:val="32"/>
        </w:rPr>
        <w:t>从税务部门取得全镇红木家具经营户主体税种（增值税+所得税）的当年及上年的总入库税收数据，按照属地原则计算各村（居）税收增量，参照规定的</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助标准，计算各村（居）委会应得</w:t>
      </w:r>
      <w:r>
        <w:rPr>
          <w:rFonts w:hint="eastAsia" w:ascii="仿宋" w:hAnsi="仿宋" w:eastAsia="仿宋" w:cs="宋体"/>
          <w:kern w:val="0"/>
          <w:sz w:val="32"/>
          <w:szCs w:val="32"/>
          <w:lang w:eastAsia="zh-CN"/>
        </w:rPr>
        <w:t>补</w:t>
      </w:r>
      <w:r>
        <w:rPr>
          <w:rFonts w:hint="eastAsia" w:ascii="仿宋" w:hAnsi="仿宋" w:eastAsia="仿宋" w:cs="宋体"/>
          <w:kern w:val="0"/>
          <w:sz w:val="32"/>
          <w:szCs w:val="32"/>
        </w:rPr>
        <w:t>助金额，填制沙溪镇红木家具行业转型升级专项资金申报表（见附件2），经镇业务分管领导加具意见后，报镇财政分局，镇财政分局对专项资金申报表进行审查，形成奖补资金分配方案报镇分管财政领导审批，再通过国库集中支付方式把奖补资金分别拨到有关村（居）委会。</w:t>
      </w: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十六、村（居）委会收到奖补资金后，在规定的专项资金使用范围内使用资金，对资金使用的真实性、完整性、合规性负责，做到专款专用、专账核算，并按村务公开的相关规定做好资金财务公开公示工作。</w:t>
      </w:r>
    </w:p>
    <w:p>
      <w:pPr>
        <w:spacing w:line="500" w:lineRule="exact"/>
        <w:ind w:firstLine="643" w:firstLineChars="200"/>
        <w:rPr>
          <w:rFonts w:hint="eastAsia" w:ascii="仿宋_GB2312" w:hAnsi="Verdana" w:eastAsia="仿宋_GB2312" w:cs="宋体"/>
          <w:b/>
          <w:kern w:val="0"/>
          <w:sz w:val="32"/>
          <w:szCs w:val="32"/>
        </w:rPr>
      </w:pPr>
    </w:p>
    <w:p>
      <w:pPr>
        <w:spacing w:line="500" w:lineRule="exact"/>
        <w:jc w:val="center"/>
        <w:rPr>
          <w:rFonts w:hint="eastAsia" w:ascii="黑体" w:hAnsi="Verdana" w:eastAsia="黑体" w:cs="宋体"/>
          <w:b/>
          <w:kern w:val="0"/>
          <w:sz w:val="32"/>
          <w:szCs w:val="32"/>
        </w:rPr>
      </w:pPr>
      <w:r>
        <w:rPr>
          <w:rFonts w:hint="eastAsia" w:ascii="黑体" w:hAnsi="Verdana" w:eastAsia="黑体" w:cs="宋体"/>
          <w:b/>
          <w:kern w:val="0"/>
          <w:sz w:val="32"/>
          <w:szCs w:val="32"/>
        </w:rPr>
        <w:t>监督检查</w:t>
      </w:r>
    </w:p>
    <w:p>
      <w:pPr>
        <w:spacing w:line="500" w:lineRule="exact"/>
        <w:rPr>
          <w:rFonts w:ascii="仿宋_GB2312" w:hAnsi="Verdana" w:eastAsia="仿宋_GB2312" w:cs="宋体"/>
          <w:b/>
          <w:kern w:val="0"/>
          <w:sz w:val="32"/>
          <w:szCs w:val="32"/>
        </w:rPr>
      </w:pPr>
      <w:r>
        <w:rPr>
          <w:rFonts w:hint="eastAsia" w:ascii="仿宋_GB2312" w:hAnsi="Verdana" w:eastAsia="仿宋_GB2312" w:cs="宋体"/>
          <w:b/>
          <w:kern w:val="0"/>
          <w:sz w:val="32"/>
          <w:szCs w:val="32"/>
        </w:rPr>
        <w:t xml:space="preserve"> </w:t>
      </w:r>
    </w:p>
    <w:p>
      <w:pPr>
        <w:spacing w:line="500" w:lineRule="exact"/>
        <w:ind w:firstLine="642"/>
        <w:rPr>
          <w:rFonts w:hint="eastAsia" w:ascii="仿宋" w:hAnsi="仿宋" w:eastAsia="仿宋" w:cs="宋体"/>
          <w:kern w:val="0"/>
          <w:sz w:val="32"/>
          <w:szCs w:val="32"/>
        </w:rPr>
      </w:pPr>
      <w:r>
        <w:rPr>
          <w:rFonts w:hint="eastAsia" w:ascii="仿宋" w:hAnsi="仿宋" w:eastAsia="仿宋" w:cs="宋体"/>
          <w:kern w:val="0"/>
          <w:sz w:val="32"/>
          <w:szCs w:val="32"/>
        </w:rPr>
        <w:t>十七、财政分局联合各执法部门建立专项资金的监督检查制度，定期对专项资金的使用情况进行监督、检查，对存在违反财经纪律，截留、挪用、挤占专项资金等行为的，责令改正，并可根据需要提请镇审计部门或委托中介机构对专项资金使用情况进行审计。在专项资金监督检查过程中发现违法违纪问题的，移交镇纪委、监察室处理，构成犯罪的，依法移送司法机关处理。</w:t>
      </w:r>
    </w:p>
    <w:p>
      <w:pPr>
        <w:spacing w:line="500" w:lineRule="exact"/>
        <w:ind w:firstLine="642"/>
        <w:rPr>
          <w:rFonts w:hint="eastAsia" w:ascii="仿宋" w:hAnsi="仿宋" w:eastAsia="仿宋" w:cs="宋体"/>
          <w:b/>
          <w:kern w:val="0"/>
          <w:sz w:val="32"/>
          <w:szCs w:val="32"/>
        </w:rPr>
      </w:pPr>
    </w:p>
    <w:p>
      <w:pPr>
        <w:spacing w:line="500" w:lineRule="exact"/>
        <w:jc w:val="center"/>
        <w:rPr>
          <w:rFonts w:hint="eastAsia" w:ascii="黑体" w:hAnsi="Verdana" w:eastAsia="黑体" w:cs="宋体"/>
          <w:b/>
          <w:kern w:val="0"/>
          <w:sz w:val="32"/>
          <w:szCs w:val="32"/>
        </w:rPr>
      </w:pPr>
      <w:r>
        <w:rPr>
          <w:rFonts w:hint="eastAsia" w:ascii="黑体" w:hAnsi="Verdana" w:eastAsia="黑体" w:cs="宋体"/>
          <w:b/>
          <w:kern w:val="0"/>
          <w:sz w:val="32"/>
          <w:szCs w:val="32"/>
        </w:rPr>
        <w:t>附则</w:t>
      </w:r>
    </w:p>
    <w:p>
      <w:pPr>
        <w:spacing w:line="500" w:lineRule="exact"/>
        <w:rPr>
          <w:rFonts w:hint="eastAsia" w:ascii="仿宋_GB2312" w:hAnsi="Verdana" w:eastAsia="仿宋_GB2312" w:cs="宋体"/>
          <w:b/>
          <w:kern w:val="0"/>
          <w:sz w:val="32"/>
          <w:szCs w:val="32"/>
        </w:rPr>
      </w:pPr>
    </w:p>
    <w:p>
      <w:pPr>
        <w:spacing w:line="5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十八、本制度由镇财政分局会同经信局负责解释，自发布之日起施行，施行期为</w:t>
      </w:r>
      <w:r>
        <w:rPr>
          <w:rFonts w:hint="eastAsia" w:ascii="仿宋" w:hAnsi="仿宋" w:eastAsia="仿宋" w:cs="宋体"/>
          <w:kern w:val="0"/>
          <w:sz w:val="32"/>
          <w:szCs w:val="32"/>
          <w:lang w:eastAsia="zh-CN"/>
        </w:rPr>
        <w:t>三</w:t>
      </w:r>
      <w:r>
        <w:rPr>
          <w:rFonts w:hint="eastAsia" w:ascii="仿宋" w:hAnsi="仿宋" w:eastAsia="仿宋" w:cs="宋体"/>
          <w:kern w:val="0"/>
          <w:sz w:val="32"/>
          <w:szCs w:val="32"/>
        </w:rPr>
        <w:t>年。</w:t>
      </w:r>
    </w:p>
    <w:p>
      <w:pPr>
        <w:spacing w:line="500" w:lineRule="exact"/>
        <w:rPr>
          <w:rFonts w:hint="eastAsia" w:ascii="仿宋" w:hAnsi="仿宋" w:eastAsia="仿宋" w:cs="宋体"/>
          <w:kern w:val="0"/>
          <w:sz w:val="32"/>
          <w:szCs w:val="32"/>
        </w:rPr>
      </w:pPr>
    </w:p>
    <w:p>
      <w:pPr>
        <w:spacing w:line="500" w:lineRule="exact"/>
        <w:ind w:left="1280" w:hanging="1280" w:hangingChars="400"/>
        <w:rPr>
          <w:rFonts w:ascii="仿宋" w:hAnsi="仿宋" w:eastAsia="仿宋" w:cs="宋体"/>
          <w:kern w:val="0"/>
          <w:sz w:val="32"/>
          <w:szCs w:val="32"/>
        </w:rPr>
      </w:pPr>
      <w:r>
        <w:rPr>
          <w:rFonts w:hint="eastAsia" w:ascii="仿宋" w:hAnsi="仿宋" w:eastAsia="仿宋" w:cs="宋体"/>
          <w:kern w:val="0"/>
          <w:sz w:val="32"/>
          <w:szCs w:val="32"/>
        </w:rPr>
        <w:t>附件1：沙溪镇红木家具行业转型升级工作奖补资金分配申报表</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附件2：沙溪镇红木家具行业转型升级专项资金申报表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kern w:val="0"/>
          <w:sz w:val="27"/>
          <w:szCs w:val="27"/>
          <w:shd w:val="clear" w:fill="FFFFFF"/>
          <w:lang w:val="en-US" w:eastAsia="zh-CN" w:bidi="ar"/>
        </w:rPr>
      </w:pPr>
    </w:p>
    <w:tbl>
      <w:tblPr>
        <w:tblStyle w:val="4"/>
        <w:tblW w:w="11135" w:type="dxa"/>
        <w:tblInd w:w="-1310" w:type="dxa"/>
        <w:tblLayout w:type="fixed"/>
        <w:tblCellMar>
          <w:top w:w="0" w:type="dxa"/>
          <w:left w:w="108" w:type="dxa"/>
          <w:bottom w:w="0" w:type="dxa"/>
          <w:right w:w="108" w:type="dxa"/>
        </w:tblCellMar>
      </w:tblPr>
      <w:tblGrid>
        <w:gridCol w:w="436"/>
        <w:gridCol w:w="1379"/>
        <w:gridCol w:w="1280"/>
        <w:gridCol w:w="1600"/>
        <w:gridCol w:w="1400"/>
        <w:gridCol w:w="1300"/>
        <w:gridCol w:w="1180"/>
        <w:gridCol w:w="1320"/>
        <w:gridCol w:w="1240"/>
      </w:tblGrid>
      <w:tr>
        <w:tblPrEx>
          <w:tblLayout w:type="fixed"/>
          <w:tblCellMar>
            <w:top w:w="0" w:type="dxa"/>
            <w:left w:w="108" w:type="dxa"/>
            <w:bottom w:w="0" w:type="dxa"/>
            <w:right w:w="108" w:type="dxa"/>
          </w:tblCellMar>
        </w:tblPrEx>
        <w:trPr>
          <w:trHeight w:val="360" w:hRule="atLeast"/>
        </w:trPr>
        <w:tc>
          <w:tcPr>
            <w:tcW w:w="1815" w:type="dxa"/>
            <w:gridSpan w:val="2"/>
            <w:tcBorders>
              <w:top w:val="nil"/>
              <w:left w:val="nil"/>
              <w:bottom w:val="nil"/>
              <w:right w:val="nil"/>
            </w:tcBorders>
            <w:vAlign w:val="center"/>
          </w:tcPr>
          <w:p>
            <w:pPr>
              <w:widowControl/>
              <w:ind w:firstLine="330" w:firstLineChars="150"/>
              <w:jc w:val="left"/>
              <w:rPr>
                <w:rFonts w:ascii="宋体" w:hAnsi="宋体" w:cs="宋体"/>
                <w:color w:val="000000"/>
                <w:kern w:val="0"/>
                <w:sz w:val="22"/>
                <w:szCs w:val="22"/>
              </w:rPr>
            </w:pPr>
            <w:r>
              <w:rPr>
                <w:rFonts w:hint="eastAsia" w:ascii="宋体" w:hAnsi="宋体" w:cs="宋体"/>
                <w:color w:val="000000"/>
                <w:kern w:val="0"/>
                <w:sz w:val="22"/>
                <w:szCs w:val="22"/>
              </w:rPr>
              <w:t>附件1：</w:t>
            </w:r>
          </w:p>
        </w:tc>
        <w:tc>
          <w:tcPr>
            <w:tcW w:w="12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6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2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40" w:type="dxa"/>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1135" w:type="dxa"/>
            <w:gridSpan w:val="9"/>
            <w:tcBorders>
              <w:top w:val="nil"/>
              <w:left w:val="nil"/>
              <w:bottom w:val="nil"/>
              <w:right w:val="nil"/>
            </w:tcBorders>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沙溪镇   年   月红木家具行业转型升级工作奖补资金分配申报表</w:t>
            </w:r>
          </w:p>
        </w:tc>
      </w:tr>
      <w:tr>
        <w:tblPrEx>
          <w:tblLayout w:type="fixed"/>
          <w:tblCellMar>
            <w:top w:w="0" w:type="dxa"/>
            <w:left w:w="108" w:type="dxa"/>
            <w:bottom w:w="0" w:type="dxa"/>
            <w:right w:w="108" w:type="dxa"/>
          </w:tblCellMar>
        </w:tblPrEx>
        <w:trPr>
          <w:trHeight w:val="522" w:hRule="atLeast"/>
        </w:trPr>
        <w:tc>
          <w:tcPr>
            <w:tcW w:w="3095"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编制单位（盖章）：</w:t>
            </w:r>
          </w:p>
        </w:tc>
        <w:tc>
          <w:tcPr>
            <w:tcW w:w="16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56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单位：元，取整数</w:t>
            </w:r>
          </w:p>
        </w:tc>
      </w:tr>
      <w:tr>
        <w:tblPrEx>
          <w:tblLayout w:type="fixed"/>
          <w:tblCellMar>
            <w:top w:w="0" w:type="dxa"/>
            <w:left w:w="108" w:type="dxa"/>
            <w:bottom w:w="0" w:type="dxa"/>
            <w:right w:w="108" w:type="dxa"/>
          </w:tblCellMar>
        </w:tblPrEx>
        <w:trPr>
          <w:trHeight w:val="720" w:hRule="atLeast"/>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协助办案单位</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案件发生  时间</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罚没事项</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罚没金额</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市返还金额</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奖补比例</w:t>
            </w:r>
          </w:p>
        </w:tc>
        <w:tc>
          <w:tcPr>
            <w:tcW w:w="1320" w:type="dxa"/>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应奖补金额</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20"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815"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镇分管领导：</w:t>
            </w:r>
          </w:p>
        </w:tc>
        <w:tc>
          <w:tcPr>
            <w:tcW w:w="12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600"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单位负责人：</w:t>
            </w:r>
          </w:p>
        </w:tc>
        <w:tc>
          <w:tcPr>
            <w:tcW w:w="14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0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80"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制表人：</w:t>
            </w:r>
          </w:p>
        </w:tc>
        <w:tc>
          <w:tcPr>
            <w:tcW w:w="132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40" w:type="dxa"/>
            <w:tcBorders>
              <w:top w:val="nil"/>
              <w:left w:val="nil"/>
              <w:bottom w:val="nil"/>
              <w:right w:val="nil"/>
            </w:tcBorders>
            <w:vAlign w:val="center"/>
          </w:tcPr>
          <w:p>
            <w:pPr>
              <w:widowControl/>
              <w:jc w:val="left"/>
              <w:rPr>
                <w:rFonts w:ascii="宋体" w:hAnsi="宋体" w:cs="宋体"/>
                <w:color w:val="000000"/>
                <w:kern w:val="0"/>
                <w:sz w:val="22"/>
                <w:szCs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b w:val="0"/>
          <w:i w:val="0"/>
          <w:caps w:val="0"/>
          <w:color w:val="000000"/>
          <w:spacing w:val="0"/>
          <w:kern w:val="0"/>
          <w:sz w:val="27"/>
          <w:szCs w:val="27"/>
          <w:shd w:val="clear" w:fill="FFFFFF"/>
          <w:lang w:val="en-US" w:eastAsia="zh-CN" w:bidi="ar"/>
        </w:rPr>
      </w:pPr>
    </w:p>
    <w:tbl>
      <w:tblPr>
        <w:tblStyle w:val="4"/>
        <w:tblW w:w="11135" w:type="dxa"/>
        <w:tblInd w:w="-1310" w:type="dxa"/>
        <w:tblLayout w:type="fixed"/>
        <w:tblCellMar>
          <w:top w:w="0" w:type="dxa"/>
          <w:left w:w="108" w:type="dxa"/>
          <w:bottom w:w="0" w:type="dxa"/>
          <w:right w:w="108" w:type="dxa"/>
        </w:tblCellMar>
      </w:tblPr>
      <w:tblGrid>
        <w:gridCol w:w="436"/>
        <w:gridCol w:w="1379"/>
        <w:gridCol w:w="879"/>
        <w:gridCol w:w="401"/>
        <w:gridCol w:w="591"/>
        <w:gridCol w:w="1009"/>
        <w:gridCol w:w="976"/>
        <w:gridCol w:w="424"/>
        <w:gridCol w:w="568"/>
        <w:gridCol w:w="732"/>
        <w:gridCol w:w="260"/>
        <w:gridCol w:w="920"/>
        <w:gridCol w:w="214"/>
        <w:gridCol w:w="1106"/>
        <w:gridCol w:w="312"/>
        <w:gridCol w:w="928"/>
      </w:tblGrid>
      <w:tr>
        <w:tblPrEx>
          <w:tblLayout w:type="fixed"/>
          <w:tblCellMar>
            <w:top w:w="0" w:type="dxa"/>
            <w:left w:w="108" w:type="dxa"/>
            <w:bottom w:w="0" w:type="dxa"/>
            <w:right w:w="108" w:type="dxa"/>
          </w:tblCellMar>
        </w:tblPrEx>
        <w:trPr>
          <w:trHeight w:val="360" w:hRule="atLeast"/>
        </w:trPr>
        <w:tc>
          <w:tcPr>
            <w:tcW w:w="1815" w:type="dxa"/>
            <w:gridSpan w:val="2"/>
            <w:tcBorders>
              <w:top w:val="nil"/>
              <w:left w:val="nil"/>
              <w:bottom w:val="nil"/>
              <w:right w:val="nil"/>
            </w:tcBorders>
            <w:vAlign w:val="center"/>
          </w:tcPr>
          <w:p>
            <w:pPr>
              <w:widowControl/>
              <w:ind w:firstLine="330" w:firstLineChars="150"/>
              <w:jc w:val="left"/>
              <w:rPr>
                <w:rFonts w:hint="eastAsia" w:ascii="宋体" w:hAnsi="宋体" w:cs="宋体"/>
                <w:color w:val="000000"/>
                <w:kern w:val="0"/>
                <w:sz w:val="22"/>
                <w:szCs w:val="22"/>
              </w:rPr>
            </w:pPr>
          </w:p>
          <w:p>
            <w:pPr>
              <w:widowControl/>
              <w:ind w:firstLine="330" w:firstLineChars="150"/>
              <w:jc w:val="left"/>
              <w:rPr>
                <w:rFonts w:ascii="宋体" w:hAnsi="宋体" w:cs="宋体"/>
                <w:color w:val="000000"/>
                <w:kern w:val="0"/>
                <w:sz w:val="22"/>
                <w:szCs w:val="22"/>
              </w:rPr>
            </w:pPr>
            <w:r>
              <w:rPr>
                <w:rFonts w:hint="eastAsia" w:ascii="宋体" w:hAnsi="宋体" w:cs="宋体"/>
                <w:color w:val="000000"/>
                <w:kern w:val="0"/>
                <w:sz w:val="22"/>
                <w:szCs w:val="22"/>
              </w:rPr>
              <w:t>附件2：</w:t>
            </w:r>
          </w:p>
        </w:tc>
        <w:tc>
          <w:tcPr>
            <w:tcW w:w="128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6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8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32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4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1135" w:type="dxa"/>
            <w:gridSpan w:val="16"/>
            <w:tcBorders>
              <w:top w:val="nil"/>
              <w:left w:val="nil"/>
              <w:bottom w:val="nil"/>
              <w:right w:val="nil"/>
            </w:tcBorders>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沙溪镇</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年红木家具行业转型升级专项资金申报表</w:t>
            </w:r>
          </w:p>
        </w:tc>
      </w:tr>
      <w:tr>
        <w:tblPrEx>
          <w:tblLayout w:type="fixed"/>
          <w:tblCellMar>
            <w:top w:w="0" w:type="dxa"/>
            <w:left w:w="108" w:type="dxa"/>
            <w:bottom w:w="0" w:type="dxa"/>
            <w:right w:w="108" w:type="dxa"/>
          </w:tblCellMar>
        </w:tblPrEx>
        <w:trPr>
          <w:trHeight w:val="522" w:hRule="atLeast"/>
        </w:trPr>
        <w:tc>
          <w:tcPr>
            <w:tcW w:w="3095"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编制单位：（盖章）</w:t>
            </w:r>
          </w:p>
        </w:tc>
        <w:tc>
          <w:tcPr>
            <w:tcW w:w="16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00"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560"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34"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2346"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单位：元，取整数</w:t>
            </w:r>
          </w:p>
        </w:tc>
      </w:tr>
      <w:tr>
        <w:tblPrEx>
          <w:tblLayout w:type="fixed"/>
          <w:tblCellMar>
            <w:top w:w="0" w:type="dxa"/>
            <w:left w:w="108" w:type="dxa"/>
            <w:bottom w:w="0" w:type="dxa"/>
            <w:right w:w="108" w:type="dxa"/>
          </w:tblCellMar>
        </w:tblPrEx>
        <w:trPr>
          <w:trHeight w:val="403" w:hRule="atLeast"/>
        </w:trPr>
        <w:tc>
          <w:tcPr>
            <w:tcW w:w="43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379"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村（居）    委员会</w:t>
            </w:r>
          </w:p>
        </w:tc>
        <w:tc>
          <w:tcPr>
            <w:tcW w:w="288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2018年</w:t>
            </w:r>
          </w:p>
        </w:tc>
        <w:tc>
          <w:tcPr>
            <w:tcW w:w="296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2017年</w:t>
            </w:r>
          </w:p>
        </w:tc>
        <w:tc>
          <w:tcPr>
            <w:tcW w:w="1134" w:type="dxa"/>
            <w:gridSpan w:val="2"/>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税收增量</w:t>
            </w:r>
          </w:p>
        </w:tc>
        <w:tc>
          <w:tcPr>
            <w:tcW w:w="1418" w:type="dxa"/>
            <w:gridSpan w:val="2"/>
            <w:vMerge w:val="restart"/>
            <w:tcBorders>
              <w:top w:val="single" w:color="auto" w:sz="4" w:space="0"/>
              <w:left w:val="nil"/>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应奖补金额</w:t>
            </w:r>
          </w:p>
        </w:tc>
        <w:tc>
          <w:tcPr>
            <w:tcW w:w="92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285" w:hRule="atLeast"/>
        </w:trPr>
        <w:tc>
          <w:tcPr>
            <w:tcW w:w="436"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379" w:type="dxa"/>
            <w:vMerge w:val="continue"/>
            <w:tcBorders>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增值税</w:t>
            </w:r>
          </w:p>
        </w:tc>
        <w:tc>
          <w:tcPr>
            <w:tcW w:w="9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营业税</w:t>
            </w:r>
          </w:p>
        </w:tc>
        <w:tc>
          <w:tcPr>
            <w:tcW w:w="10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增值税</w:t>
            </w:r>
          </w:p>
        </w:tc>
        <w:tc>
          <w:tcPr>
            <w:tcW w:w="9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营业税</w:t>
            </w:r>
          </w:p>
        </w:tc>
        <w:tc>
          <w:tcPr>
            <w:tcW w:w="9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34" w:type="dxa"/>
            <w:gridSpan w:val="2"/>
            <w:vMerge w:val="continue"/>
            <w:tcBorders>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418" w:type="dxa"/>
            <w:gridSpan w:val="2"/>
            <w:vMerge w:val="continue"/>
            <w:tcBorders>
              <w:left w:val="nil"/>
              <w:bottom w:val="single" w:color="auto" w:sz="4" w:space="0"/>
              <w:right w:val="nil"/>
            </w:tcBorders>
            <w:vAlign w:val="center"/>
          </w:tcPr>
          <w:p>
            <w:pPr>
              <w:widowControl/>
              <w:jc w:val="center"/>
              <w:rPr>
                <w:rFonts w:hint="eastAsia" w:ascii="宋体" w:hAnsi="宋体" w:cs="宋体"/>
                <w:color w:val="000000"/>
                <w:kern w:val="0"/>
                <w:sz w:val="22"/>
                <w:szCs w:val="22"/>
              </w:rPr>
            </w:pPr>
          </w:p>
        </w:tc>
        <w:tc>
          <w:tcPr>
            <w:tcW w:w="92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3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gridSpan w:val="2"/>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815"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镇分管领导：</w:t>
            </w:r>
          </w:p>
        </w:tc>
        <w:tc>
          <w:tcPr>
            <w:tcW w:w="87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001" w:type="dxa"/>
            <w:gridSpan w:val="3"/>
            <w:tcBorders>
              <w:top w:val="nil"/>
              <w:left w:val="nil"/>
              <w:bottom w:val="nil"/>
              <w:right w:val="nil"/>
            </w:tcBorders>
            <w:vAlign w:val="center"/>
          </w:tcPr>
          <w:p>
            <w:pPr>
              <w:widowControl/>
              <w:ind w:firstLine="550" w:firstLineChars="250"/>
              <w:jc w:val="left"/>
              <w:rPr>
                <w:rFonts w:ascii="宋体" w:hAnsi="宋体" w:cs="宋体"/>
                <w:color w:val="000000"/>
                <w:kern w:val="0"/>
                <w:sz w:val="22"/>
                <w:szCs w:val="22"/>
              </w:rPr>
            </w:pPr>
            <w:r>
              <w:rPr>
                <w:rFonts w:hint="eastAsia" w:ascii="宋体" w:hAnsi="宋体" w:cs="宋体"/>
                <w:color w:val="000000"/>
                <w:kern w:val="0"/>
                <w:sz w:val="22"/>
                <w:szCs w:val="22"/>
              </w:rPr>
              <w:t>单位负责人：</w:t>
            </w:r>
          </w:p>
        </w:tc>
        <w:tc>
          <w:tcPr>
            <w:tcW w:w="976"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984"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34"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制表人：</w:t>
            </w:r>
          </w:p>
        </w:tc>
        <w:tc>
          <w:tcPr>
            <w:tcW w:w="1418" w:type="dxa"/>
            <w:gridSpan w:val="2"/>
            <w:tcBorders>
              <w:top w:val="nil"/>
              <w:left w:val="nil"/>
              <w:bottom w:val="nil"/>
              <w:right w:val="nil"/>
            </w:tcBorders>
            <w:vAlign w:val="center"/>
          </w:tcPr>
          <w:p>
            <w:pPr>
              <w:widowControl/>
              <w:jc w:val="left"/>
              <w:rPr>
                <w:rFonts w:hint="eastAsia" w:ascii="宋体" w:hAnsi="宋体" w:cs="宋体"/>
                <w:color w:val="000000"/>
                <w:kern w:val="0"/>
                <w:sz w:val="22"/>
                <w:szCs w:val="22"/>
              </w:rPr>
            </w:pPr>
          </w:p>
          <w:p>
            <w:pPr>
              <w:widowControl/>
              <w:jc w:val="left"/>
              <w:rPr>
                <w:rFonts w:ascii="宋体" w:hAnsi="宋体" w:cs="宋体"/>
                <w:color w:val="000000"/>
                <w:kern w:val="0"/>
                <w:sz w:val="22"/>
                <w:szCs w:val="22"/>
              </w:rPr>
            </w:pPr>
          </w:p>
        </w:tc>
        <w:tc>
          <w:tcPr>
            <w:tcW w:w="928" w:type="dxa"/>
            <w:tcBorders>
              <w:top w:val="nil"/>
              <w:left w:val="nil"/>
              <w:bottom w:val="nil"/>
              <w:right w:val="nil"/>
            </w:tcBorders>
            <w:vAlign w:val="center"/>
          </w:tcPr>
          <w:p>
            <w:pPr>
              <w:widowControl/>
              <w:jc w:val="left"/>
              <w:rPr>
                <w:rFonts w:ascii="宋体" w:hAnsi="宋体" w:cs="宋体"/>
                <w:color w:val="000000"/>
                <w:kern w:val="0"/>
                <w:sz w:val="22"/>
                <w:szCs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b w:val="0"/>
          <w:i w:val="0"/>
          <w:caps w:val="0"/>
          <w:color w:val="000000"/>
          <w:spacing w:val="0"/>
          <w:kern w:val="0"/>
          <w:sz w:val="27"/>
          <w:szCs w:val="27"/>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8374"/>
    <w:multiLevelType w:val="singleLevel"/>
    <w:tmpl w:val="5B98837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97A2B"/>
    <w:rsid w:val="29FC2C5C"/>
    <w:rsid w:val="3A897A2B"/>
    <w:rsid w:val="53122202"/>
    <w:rsid w:val="5B422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paragraph" w:customStyle="1" w:styleId="5">
    <w:name w:val="标题 1 New"/>
    <w:basedOn w:val="1"/>
    <w:next w:val="1"/>
    <w:qFormat/>
    <w:uiPriority w:val="0"/>
    <w:pPr>
      <w:keepNext/>
      <w:keepLines/>
      <w:spacing w:before="340" w:after="330" w:line="576" w:lineRule="auto"/>
      <w:outlineLvl w:val="0"/>
    </w:pPr>
    <w:rPr>
      <w:rFonts w:ascii="仿宋_GB2312" w:hAnsi="宋体" w:eastAsia="仿宋_GB2312" w:cs="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2018-05-22T08:10:00Z</dcterms:created>
  <dc:creator>安命</dc:creator>
  <cp:lastModifiedBy>胡小芬</cp:lastModifiedBy>
  <dcterms:modified xsi:type="dcterms:W3CDTF">2018-09-17T11:41:15Z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