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74" w:lineRule="exact"/>
        <w:jc w:val="left"/>
        <w:rPr>
          <w:rFonts w:hint="eastAsia" w:ascii="黑体" w:hAnsi="黑体" w:eastAsia="黑体" w:cs="黑体"/>
          <w:color w:val="auto"/>
          <w:spacing w:val="-6"/>
          <w:sz w:val="32"/>
          <w:szCs w:val="32"/>
          <w:shd w:val="clear" w:color="auto" w:fill="FFFFFF"/>
          <w:lang w:val="en-US" w:eastAsia="zh-CN"/>
        </w:rPr>
      </w:pPr>
    </w:p>
    <w:p>
      <w:pPr>
        <w:keepNext w:val="0"/>
        <w:keepLines w:val="0"/>
        <w:pageBreakBefore w:val="0"/>
        <w:kinsoku/>
        <w:wordWrap/>
        <w:overflowPunct/>
        <w:topLinePunct w:val="0"/>
        <w:autoSpaceDE w:val="0"/>
        <w:autoSpaceDN w:val="0"/>
        <w:bidi w:val="0"/>
        <w:adjustRightInd w:val="0"/>
        <w:snapToGrid/>
        <w:spacing w:afterAutospacing="0" w:line="520" w:lineRule="exact"/>
        <w:ind w:right="0" w:rightChars="0"/>
        <w:jc w:val="center"/>
        <w:textAlignment w:val="auto"/>
        <w:outlineLvl w:val="9"/>
        <w:rPr>
          <w:rFonts w:hint="eastAsia" w:ascii="宋体" w:hAnsi="宋体" w:eastAsia="宋体" w:cs="宋体"/>
          <w:bCs/>
          <w:kern w:val="0"/>
          <w:sz w:val="44"/>
          <w:szCs w:val="44"/>
          <w:lang w:eastAsia="zh-CN"/>
        </w:rPr>
      </w:pPr>
      <w:r>
        <w:rPr>
          <w:rFonts w:hint="eastAsia" w:ascii="宋体" w:hAnsi="宋体" w:eastAsia="宋体" w:cs="宋体"/>
          <w:bCs/>
          <w:kern w:val="0"/>
          <w:sz w:val="44"/>
          <w:szCs w:val="44"/>
          <w:lang w:eastAsia="zh-CN"/>
        </w:rPr>
        <w:t>《</w:t>
      </w:r>
      <w:r>
        <w:rPr>
          <w:rFonts w:hint="eastAsia" w:ascii="宋体" w:hAnsi="宋体" w:eastAsia="宋体" w:cs="宋体"/>
          <w:bCs/>
          <w:kern w:val="0"/>
          <w:sz w:val="44"/>
          <w:szCs w:val="44"/>
        </w:rPr>
        <w:t>西区培育高成长中小微企业实施方案</w:t>
      </w:r>
      <w:r>
        <w:rPr>
          <w:rFonts w:hint="eastAsia" w:ascii="宋体" w:hAnsi="宋体" w:eastAsia="宋体" w:cs="宋体"/>
          <w:bCs/>
          <w:kern w:val="0"/>
          <w:sz w:val="44"/>
          <w:szCs w:val="44"/>
          <w:lang w:eastAsia="zh-CN"/>
        </w:rPr>
        <w:t>》</w:t>
      </w:r>
    </w:p>
    <w:p>
      <w:pPr>
        <w:keepNext w:val="0"/>
        <w:keepLines w:val="0"/>
        <w:pageBreakBefore w:val="0"/>
        <w:kinsoku/>
        <w:wordWrap/>
        <w:overflowPunct/>
        <w:topLinePunct w:val="0"/>
        <w:autoSpaceDE w:val="0"/>
        <w:autoSpaceDN w:val="0"/>
        <w:bidi w:val="0"/>
        <w:adjustRightInd w:val="0"/>
        <w:snapToGrid/>
        <w:spacing w:afterAutospacing="0" w:line="520" w:lineRule="exact"/>
        <w:ind w:right="0" w:rightChars="0"/>
        <w:jc w:val="center"/>
        <w:textAlignment w:val="auto"/>
        <w:outlineLvl w:val="9"/>
        <w:rPr>
          <w:rFonts w:hint="eastAsia" w:ascii="宋体" w:hAnsi="宋体" w:eastAsia="宋体" w:cs="宋体"/>
          <w:bCs/>
          <w:kern w:val="0"/>
          <w:sz w:val="44"/>
          <w:szCs w:val="44"/>
          <w:lang w:eastAsia="zh-CN"/>
        </w:rPr>
      </w:pPr>
      <w:r>
        <w:rPr>
          <w:rFonts w:hint="eastAsia" w:ascii="宋体" w:hAnsi="宋体" w:eastAsia="宋体" w:cs="宋体"/>
          <w:bCs/>
          <w:kern w:val="0"/>
          <w:sz w:val="44"/>
          <w:szCs w:val="44"/>
          <w:lang w:eastAsia="zh-CN"/>
        </w:rPr>
        <w:t>修订说明</w:t>
      </w:r>
    </w:p>
    <w:p>
      <w:pPr>
        <w:autoSpaceDE w:val="0"/>
        <w:autoSpaceDN w:val="0"/>
        <w:adjustRightInd w:val="0"/>
        <w:spacing w:line="574" w:lineRule="exact"/>
        <w:jc w:val="center"/>
        <w:rPr>
          <w:rFonts w:hint="eastAsia" w:ascii="Times New Roman" w:hAnsi="Times New Roman" w:eastAsia="仿宋_GB2312"/>
          <w:color w:val="auto"/>
          <w:spacing w:val="-6"/>
          <w:sz w:val="44"/>
          <w:szCs w:val="44"/>
          <w:shd w:val="clear" w:color="auto" w:fill="FFFFFF"/>
          <w:lang w:eastAsia="zh-CN"/>
        </w:rPr>
      </w:pPr>
    </w:p>
    <w:p>
      <w:pPr>
        <w:autoSpaceDE w:val="0"/>
        <w:autoSpaceDN w:val="0"/>
        <w:adjustRightInd w:val="0"/>
        <w:spacing w:line="574" w:lineRule="exact"/>
        <w:ind w:firstLine="616" w:firstLineChars="200"/>
        <w:jc w:val="both"/>
        <w:rPr>
          <w:rFonts w:hint="eastAsia" w:ascii="Times New Roman" w:hAnsi="Times New Roman" w:eastAsia="仿宋_GB2312" w:cs="仿宋_GB2312"/>
          <w:color w:val="auto"/>
          <w:spacing w:val="-6"/>
          <w:sz w:val="32"/>
          <w:szCs w:val="32"/>
          <w:shd w:val="clear" w:color="auto" w:fill="FFFFFF"/>
          <w:lang w:eastAsia="zh-CN"/>
        </w:rPr>
      </w:pPr>
      <w:r>
        <w:rPr>
          <w:rFonts w:hint="eastAsia" w:ascii="Times New Roman" w:hAnsi="Times New Roman" w:eastAsia="仿宋_GB2312" w:cs="仿宋_GB2312"/>
          <w:color w:val="auto"/>
          <w:spacing w:val="-6"/>
          <w:sz w:val="32"/>
          <w:szCs w:val="32"/>
          <w:shd w:val="clear" w:color="auto" w:fill="FFFFFF"/>
          <w:lang w:eastAsia="zh-CN"/>
        </w:rPr>
        <w:t>结合</w:t>
      </w:r>
      <w:r>
        <w:rPr>
          <w:rFonts w:hint="eastAsia" w:eastAsia="仿宋_GB2312" w:cs="仿宋_GB2312"/>
          <w:color w:val="auto"/>
          <w:spacing w:val="-6"/>
          <w:sz w:val="32"/>
          <w:szCs w:val="32"/>
          <w:shd w:val="clear" w:color="auto" w:fill="FFFFFF"/>
          <w:lang w:eastAsia="zh-CN"/>
        </w:rPr>
        <w:t>西区培育高成长中小微企业实施方案的执行</w:t>
      </w:r>
      <w:r>
        <w:rPr>
          <w:rFonts w:hint="eastAsia" w:ascii="Times New Roman" w:hAnsi="Times New Roman" w:eastAsia="仿宋_GB2312" w:cs="仿宋_GB2312"/>
          <w:color w:val="auto"/>
          <w:spacing w:val="-6"/>
          <w:sz w:val="32"/>
          <w:szCs w:val="32"/>
          <w:shd w:val="clear" w:color="auto" w:fill="FFFFFF"/>
          <w:lang w:eastAsia="zh-CN"/>
        </w:rPr>
        <w:t>情况，我</w:t>
      </w:r>
      <w:bookmarkStart w:id="0" w:name="_GoBack"/>
      <w:bookmarkEnd w:id="0"/>
      <w:r>
        <w:rPr>
          <w:rFonts w:hint="eastAsia" w:ascii="Times New Roman" w:hAnsi="Times New Roman" w:eastAsia="仿宋_GB2312" w:cs="仿宋_GB2312"/>
          <w:color w:val="auto"/>
          <w:spacing w:val="-6"/>
          <w:sz w:val="32"/>
          <w:szCs w:val="32"/>
          <w:shd w:val="clear" w:color="auto" w:fill="FFFFFF"/>
          <w:lang w:eastAsia="zh-CN"/>
        </w:rPr>
        <w:t>局对</w:t>
      </w:r>
      <w:r>
        <w:rPr>
          <w:rFonts w:hint="eastAsia" w:eastAsia="仿宋_GB2312" w:cs="仿宋_GB2312"/>
          <w:color w:val="auto"/>
          <w:spacing w:val="-6"/>
          <w:sz w:val="32"/>
          <w:szCs w:val="32"/>
          <w:shd w:val="clear" w:color="auto" w:fill="FFFFFF"/>
          <w:lang w:eastAsia="zh-CN"/>
        </w:rPr>
        <w:t>《西区培育高成长中小微企业实施方案》</w:t>
      </w:r>
      <w:r>
        <w:rPr>
          <w:rFonts w:hint="eastAsia" w:ascii="Times New Roman" w:hAnsi="Times New Roman" w:eastAsia="仿宋_GB2312" w:cs="仿宋_GB2312"/>
          <w:color w:val="auto"/>
          <w:spacing w:val="-6"/>
          <w:sz w:val="32"/>
          <w:szCs w:val="32"/>
          <w:shd w:val="clear" w:color="auto" w:fill="FFFFFF"/>
          <w:lang w:eastAsia="zh-CN"/>
        </w:rPr>
        <w:t>进行了进一步修改完善，现就文件修订说明如下：</w:t>
      </w:r>
    </w:p>
    <w:p>
      <w:pPr>
        <w:numPr>
          <w:ilvl w:val="0"/>
          <w:numId w:val="1"/>
        </w:numPr>
        <w:autoSpaceDE w:val="0"/>
        <w:autoSpaceDN w:val="0"/>
        <w:adjustRightInd w:val="0"/>
        <w:spacing w:line="574" w:lineRule="exact"/>
        <w:ind w:firstLine="616" w:firstLineChars="200"/>
        <w:jc w:val="both"/>
        <w:rPr>
          <w:rFonts w:hint="eastAsia" w:ascii="黑体" w:hAnsi="黑体" w:eastAsia="黑体" w:cs="黑体"/>
          <w:color w:val="auto"/>
          <w:spacing w:val="-6"/>
          <w:sz w:val="32"/>
          <w:szCs w:val="32"/>
          <w:shd w:val="clear" w:color="auto" w:fill="FFFFFF"/>
          <w:lang w:eastAsia="zh-CN"/>
        </w:rPr>
      </w:pPr>
      <w:r>
        <w:rPr>
          <w:rFonts w:hint="eastAsia" w:ascii="黑体" w:hAnsi="黑体" w:eastAsia="黑体" w:cs="黑体"/>
          <w:color w:val="auto"/>
          <w:spacing w:val="-6"/>
          <w:sz w:val="32"/>
          <w:szCs w:val="32"/>
          <w:shd w:val="clear" w:color="auto" w:fill="FFFFFF"/>
          <w:lang w:eastAsia="zh-CN"/>
        </w:rPr>
        <w:t>修订背景说明</w:t>
      </w:r>
    </w:p>
    <w:p>
      <w:pPr>
        <w:numPr>
          <w:ilvl w:val="0"/>
          <w:numId w:val="0"/>
        </w:numPr>
        <w:autoSpaceDE w:val="0"/>
        <w:autoSpaceDN w:val="0"/>
        <w:adjustRightInd w:val="0"/>
        <w:spacing w:line="574" w:lineRule="exact"/>
        <w:ind w:firstLine="592"/>
        <w:jc w:val="both"/>
        <w:rPr>
          <w:rFonts w:hint="eastAsia" w:ascii="Times New Roman" w:hAnsi="Times New Roman" w:eastAsia="仿宋_GB2312" w:cs="仿宋_GB2312"/>
          <w:color w:val="auto"/>
          <w:spacing w:val="-6"/>
          <w:sz w:val="32"/>
          <w:szCs w:val="32"/>
          <w:shd w:val="clear" w:color="auto" w:fill="FFFFFF"/>
          <w:lang w:val="en-US" w:eastAsia="zh-CN"/>
        </w:rPr>
      </w:pPr>
      <w:r>
        <w:rPr>
          <w:rFonts w:hint="eastAsia" w:ascii="Times New Roman" w:hAnsi="Times New Roman" w:eastAsia="仿宋_GB2312" w:cs="仿宋_GB2312"/>
          <w:color w:val="auto"/>
          <w:spacing w:val="-6"/>
          <w:sz w:val="32"/>
          <w:szCs w:val="32"/>
          <w:shd w:val="clear" w:color="auto" w:fill="FFFFFF"/>
          <w:lang w:val="en-US" w:eastAsia="zh-CN"/>
        </w:rPr>
        <w:t>全面贯彻落实市委十四届四次全会精神</w:t>
      </w:r>
      <w:r>
        <w:rPr>
          <w:rFonts w:hint="eastAsia" w:eastAsia="仿宋_GB2312" w:cs="仿宋_GB2312"/>
          <w:color w:val="auto"/>
          <w:spacing w:val="-6"/>
          <w:sz w:val="32"/>
          <w:szCs w:val="32"/>
          <w:shd w:val="clear" w:color="auto" w:fill="FFFFFF"/>
          <w:lang w:val="en-US" w:eastAsia="zh-CN"/>
        </w:rPr>
        <w:t>，</w:t>
      </w:r>
      <w:r>
        <w:rPr>
          <w:rFonts w:hint="eastAsia" w:ascii="Times New Roman" w:hAnsi="Times New Roman" w:eastAsia="仿宋_GB2312" w:cs="仿宋_GB2312"/>
          <w:color w:val="auto"/>
          <w:spacing w:val="-6"/>
          <w:sz w:val="32"/>
          <w:szCs w:val="32"/>
          <w:shd w:val="clear" w:color="auto" w:fill="FFFFFF"/>
          <w:lang w:val="en-US" w:eastAsia="zh-CN"/>
        </w:rPr>
        <w:t>坚持抓大不放小，筑牢实体经济发展根基</w:t>
      </w:r>
      <w:r>
        <w:rPr>
          <w:rFonts w:hint="eastAsia" w:eastAsia="仿宋_GB2312" w:cs="仿宋_GB2312"/>
          <w:color w:val="auto"/>
          <w:spacing w:val="-6"/>
          <w:sz w:val="32"/>
          <w:szCs w:val="32"/>
          <w:shd w:val="clear" w:color="auto" w:fill="FFFFFF"/>
          <w:lang w:val="en-US" w:eastAsia="zh-CN"/>
        </w:rPr>
        <w:t>，</w:t>
      </w:r>
      <w:r>
        <w:rPr>
          <w:rFonts w:hint="eastAsia" w:ascii="Times New Roman" w:hAnsi="Times New Roman" w:eastAsia="仿宋_GB2312" w:cs="仿宋_GB2312"/>
          <w:color w:val="auto"/>
          <w:spacing w:val="-6"/>
          <w:sz w:val="32"/>
          <w:szCs w:val="32"/>
          <w:shd w:val="clear" w:color="auto" w:fill="FFFFFF"/>
          <w:lang w:val="en-US" w:eastAsia="zh-CN"/>
        </w:rPr>
        <w:t>强化金融服务实体经济能力</w:t>
      </w:r>
      <w:r>
        <w:rPr>
          <w:rFonts w:hint="eastAsia" w:eastAsia="仿宋_GB2312" w:cs="仿宋_GB2312"/>
          <w:color w:val="auto"/>
          <w:spacing w:val="-6"/>
          <w:sz w:val="32"/>
          <w:szCs w:val="32"/>
          <w:shd w:val="clear" w:color="auto" w:fill="FFFFFF"/>
          <w:lang w:val="en-US" w:eastAsia="zh-CN"/>
        </w:rPr>
        <w:t>，扩大西区融资扶持的受惠面，我局主要对西区“成长贷”贴息扶持方面进行了修订完善。</w:t>
      </w:r>
    </w:p>
    <w:p>
      <w:pPr>
        <w:numPr>
          <w:ilvl w:val="0"/>
          <w:numId w:val="0"/>
        </w:numPr>
        <w:autoSpaceDE w:val="0"/>
        <w:autoSpaceDN w:val="0"/>
        <w:adjustRightInd w:val="0"/>
        <w:spacing w:line="574" w:lineRule="exact"/>
        <w:ind w:firstLine="616" w:firstLineChars="200"/>
        <w:jc w:val="both"/>
        <w:rPr>
          <w:rFonts w:hint="eastAsia" w:ascii="黑体" w:hAnsi="黑体" w:eastAsia="黑体" w:cs="黑体"/>
          <w:color w:val="auto"/>
          <w:spacing w:val="-6"/>
          <w:sz w:val="32"/>
          <w:szCs w:val="32"/>
          <w:shd w:val="clear" w:color="auto" w:fill="FFFFFF"/>
          <w:lang w:eastAsia="zh-CN"/>
        </w:rPr>
      </w:pPr>
      <w:r>
        <w:rPr>
          <w:rFonts w:hint="eastAsia" w:ascii="黑体" w:hAnsi="黑体" w:eastAsia="黑体" w:cs="黑体"/>
          <w:color w:val="auto"/>
          <w:spacing w:val="-6"/>
          <w:sz w:val="32"/>
          <w:szCs w:val="32"/>
          <w:shd w:val="clear" w:color="auto" w:fill="FFFFFF"/>
          <w:lang w:eastAsia="zh-CN"/>
        </w:rPr>
        <w:t>二、修订的主要内容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rightChars="0" w:firstLine="616" w:firstLineChars="200"/>
        <w:jc w:val="left"/>
        <w:textAlignment w:val="auto"/>
        <w:outlineLvl w:val="9"/>
        <w:rPr>
          <w:rFonts w:hint="eastAsia" w:hAnsi="仿宋_GB2312" w:eastAsia="仿宋_GB2312"/>
          <w:color w:val="auto"/>
          <w:kern w:val="0"/>
          <w:sz w:val="32"/>
          <w:szCs w:val="32"/>
          <w:lang w:val="en-US" w:eastAsia="zh-CN"/>
        </w:rPr>
      </w:pPr>
      <w:r>
        <w:rPr>
          <w:rFonts w:hint="eastAsia" w:ascii="Times New Roman" w:hAnsi="Times New Roman" w:eastAsia="仿宋_GB2312"/>
          <w:spacing w:val="-6"/>
          <w:sz w:val="32"/>
          <w:lang w:val="en-US" w:eastAsia="zh-CN"/>
        </w:rPr>
        <w:t>（一）</w:t>
      </w:r>
      <w:r>
        <w:rPr>
          <w:rFonts w:hint="eastAsia" w:eastAsia="仿宋_GB2312"/>
          <w:spacing w:val="-6"/>
          <w:sz w:val="32"/>
          <w:lang w:val="en-US" w:eastAsia="zh-CN"/>
        </w:rPr>
        <w:t>降低贴息门槛</w:t>
      </w:r>
      <w:r>
        <w:rPr>
          <w:rFonts w:hint="eastAsia" w:ascii="Times New Roman" w:hAnsi="Times New Roman" w:eastAsia="仿宋_GB2312"/>
          <w:spacing w:val="-6"/>
          <w:sz w:val="32"/>
          <w:lang w:val="en-US" w:eastAsia="zh-CN"/>
        </w:rPr>
        <w:t>。</w:t>
      </w:r>
      <w:r>
        <w:rPr>
          <w:rFonts w:hint="eastAsia" w:eastAsia="仿宋_GB2312"/>
          <w:spacing w:val="-6"/>
          <w:sz w:val="32"/>
          <w:lang w:val="en-US" w:eastAsia="zh-CN"/>
        </w:rPr>
        <w:t>修订前的贴息政策要求企业贷款当年销售收入增长达到10%或20%以上。</w:t>
      </w:r>
      <w:r>
        <w:rPr>
          <w:rFonts w:hint="eastAsia" w:hAnsi="仿宋_GB2312" w:eastAsia="仿宋_GB2312"/>
          <w:kern w:val="0"/>
          <w:sz w:val="32"/>
          <w:szCs w:val="32"/>
          <w:shd w:val="clear" w:color="auto" w:fill="auto"/>
          <w:lang w:eastAsia="zh-CN"/>
        </w:rPr>
        <w:t>现</w:t>
      </w:r>
      <w:r>
        <w:rPr>
          <w:rFonts w:hint="eastAsia" w:eastAsia="仿宋_GB2312"/>
          <w:spacing w:val="-6"/>
          <w:sz w:val="32"/>
          <w:lang w:val="en-US" w:eastAsia="zh-CN"/>
        </w:rPr>
        <w:t>对</w:t>
      </w:r>
      <w:r>
        <w:rPr>
          <w:rFonts w:hint="eastAsia" w:hAnsi="仿宋_GB2312" w:eastAsia="仿宋_GB2312"/>
          <w:color w:val="auto"/>
          <w:kern w:val="0"/>
          <w:sz w:val="32"/>
          <w:szCs w:val="32"/>
          <w:lang w:eastAsia="zh-CN"/>
        </w:rPr>
        <w:t>“成长贷”</w:t>
      </w:r>
      <w:r>
        <w:rPr>
          <w:rFonts w:hint="eastAsia" w:hAnsi="仿宋_GB2312" w:eastAsia="仿宋_GB2312"/>
          <w:color w:val="auto"/>
          <w:kern w:val="0"/>
          <w:sz w:val="32"/>
          <w:szCs w:val="32"/>
          <w:lang w:val="en-US" w:eastAsia="zh-CN"/>
        </w:rPr>
        <w:t>企业首次申请贴息</w:t>
      </w:r>
      <w:r>
        <w:rPr>
          <w:rFonts w:hint="eastAsia" w:eastAsia="仿宋_GB2312"/>
          <w:spacing w:val="-6"/>
          <w:sz w:val="32"/>
          <w:lang w:val="en-US" w:eastAsia="zh-CN"/>
        </w:rPr>
        <w:t>不设门槛。</w:t>
      </w:r>
      <w:r>
        <w:rPr>
          <w:rFonts w:hint="eastAsia" w:hAnsi="仿宋_GB2312" w:eastAsia="仿宋_GB2312"/>
          <w:color w:val="auto"/>
          <w:kern w:val="0"/>
          <w:sz w:val="32"/>
          <w:szCs w:val="32"/>
          <w:lang w:val="en-US" w:eastAsia="zh-CN"/>
        </w:rPr>
        <w:t>第二年、第三年申请贴息则按照企业主营业务收入或净利润（不低于50万元）的增长幅度分5%、10%、20%三档给予不同额度的贴息。最低档较修订前也降低了门槛。</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微软雅黑" w:eastAsia="仿宋_GB2312" w:cs="仿宋_GB2312"/>
          <w:color w:val="auto"/>
          <w:spacing w:val="0"/>
          <w:sz w:val="31"/>
          <w:szCs w:val="31"/>
          <w:shd w:val="clear" w:color="auto" w:fill="FFFFFF"/>
          <w:lang w:val="en-US" w:eastAsia="zh-CN"/>
        </w:rPr>
      </w:pPr>
      <w:r>
        <w:rPr>
          <w:rFonts w:hint="eastAsia" w:hAnsi="仿宋_GB2312" w:eastAsia="仿宋_GB2312"/>
          <w:color w:val="auto"/>
          <w:kern w:val="0"/>
          <w:sz w:val="32"/>
          <w:szCs w:val="32"/>
          <w:lang w:eastAsia="zh-CN"/>
        </w:rPr>
        <w:t>具体修改为：“成长贷”</w:t>
      </w:r>
      <w:r>
        <w:rPr>
          <w:rFonts w:hint="eastAsia" w:hAnsi="仿宋_GB2312" w:eastAsia="仿宋_GB2312"/>
          <w:color w:val="auto"/>
          <w:kern w:val="0"/>
          <w:sz w:val="32"/>
          <w:szCs w:val="32"/>
          <w:lang w:val="en-US" w:eastAsia="zh-CN"/>
        </w:rPr>
        <w:t>企业首次申请贴息，按照贷款</w:t>
      </w:r>
      <w:r>
        <w:rPr>
          <w:rFonts w:ascii="仿宋_GB2312" w:hAnsi="微软雅黑" w:eastAsia="仿宋_GB2312" w:cs="仿宋_GB2312"/>
          <w:color w:val="auto"/>
          <w:spacing w:val="0"/>
          <w:sz w:val="31"/>
          <w:szCs w:val="31"/>
          <w:shd w:val="clear" w:color="auto" w:fill="FFFFFF"/>
        </w:rPr>
        <w:t>实际支付利息</w:t>
      </w:r>
      <w:r>
        <w:rPr>
          <w:rFonts w:hint="eastAsia" w:ascii="仿宋_GB2312" w:hAnsi="微软雅黑" w:eastAsia="仿宋_GB2312" w:cs="仿宋_GB2312"/>
          <w:color w:val="auto"/>
          <w:spacing w:val="0"/>
          <w:sz w:val="31"/>
          <w:szCs w:val="31"/>
          <w:shd w:val="clear" w:color="auto" w:fill="FFFFFF"/>
          <w:lang w:eastAsia="zh-CN"/>
        </w:rPr>
        <w:t>不高于</w:t>
      </w:r>
      <w:r>
        <w:rPr>
          <w:rFonts w:hint="eastAsia" w:ascii="仿宋_GB2312" w:hAnsi="微软雅黑" w:eastAsia="仿宋_GB2312" w:cs="仿宋_GB2312"/>
          <w:color w:val="auto"/>
          <w:spacing w:val="0"/>
          <w:sz w:val="31"/>
          <w:szCs w:val="31"/>
          <w:shd w:val="clear" w:color="auto" w:fill="FFFFFF"/>
          <w:lang w:val="en-US" w:eastAsia="zh-CN"/>
        </w:rPr>
        <w:t>50</w:t>
      </w:r>
      <w:r>
        <w:rPr>
          <w:rFonts w:ascii="仿宋_GB2312" w:hAnsi="微软雅黑" w:eastAsia="仿宋_GB2312" w:cs="仿宋_GB2312"/>
          <w:color w:val="auto"/>
          <w:spacing w:val="0"/>
          <w:sz w:val="31"/>
          <w:szCs w:val="31"/>
          <w:shd w:val="clear" w:color="auto" w:fill="FFFFFF"/>
        </w:rPr>
        <w:t>%给予贴息</w:t>
      </w:r>
      <w:r>
        <w:rPr>
          <w:rFonts w:hint="eastAsia" w:ascii="仿宋_GB2312" w:hAnsi="微软雅黑" w:eastAsia="仿宋_GB2312" w:cs="仿宋_GB2312"/>
          <w:color w:val="auto"/>
          <w:spacing w:val="0"/>
          <w:sz w:val="31"/>
          <w:szCs w:val="31"/>
          <w:shd w:val="clear" w:color="auto" w:fill="FFFFFF"/>
          <w:lang w:eastAsia="zh-CN"/>
        </w:rPr>
        <w:t>。单次贴息补助</w:t>
      </w:r>
      <w:r>
        <w:rPr>
          <w:rFonts w:hint="eastAsia" w:hAnsi="仿宋_GB2312" w:eastAsia="仿宋_GB2312"/>
          <w:color w:val="auto"/>
          <w:kern w:val="0"/>
          <w:sz w:val="32"/>
          <w:szCs w:val="32"/>
          <w:lang w:val="en-US" w:eastAsia="zh-CN"/>
        </w:rPr>
        <w:t>最高额度为30万元。</w:t>
      </w:r>
      <w:r>
        <w:rPr>
          <w:rFonts w:hint="eastAsia" w:hAnsi="仿宋_GB2312" w:eastAsia="仿宋_GB2312"/>
          <w:color w:val="auto"/>
          <w:kern w:val="0"/>
          <w:sz w:val="32"/>
          <w:szCs w:val="32"/>
          <w:lang w:eastAsia="zh-CN"/>
        </w:rPr>
        <w:t>“成长贷”</w:t>
      </w:r>
      <w:r>
        <w:rPr>
          <w:rFonts w:hint="eastAsia" w:hAnsi="仿宋_GB2312" w:eastAsia="仿宋_GB2312"/>
          <w:color w:val="auto"/>
          <w:kern w:val="0"/>
          <w:sz w:val="32"/>
          <w:szCs w:val="32"/>
          <w:lang w:val="en-US" w:eastAsia="zh-CN"/>
        </w:rPr>
        <w:t>企业第二年、第三年申请贴息，</w:t>
      </w:r>
      <w:r>
        <w:rPr>
          <w:rFonts w:hint="eastAsia" w:ascii="仿宋_GB2312" w:hAnsi="仿宋_GB2312" w:eastAsia="仿宋_GB2312" w:cs="仿宋_GB2312"/>
          <w:color w:val="auto"/>
          <w:sz w:val="32"/>
          <w:szCs w:val="32"/>
        </w:rPr>
        <w:t>申报年度</w:t>
      </w:r>
      <w:r>
        <w:rPr>
          <w:rFonts w:hint="eastAsia" w:ascii="仿宋_GB2312" w:hAnsi="仿宋_GB2312" w:eastAsia="仿宋_GB2312" w:cs="仿宋_GB2312"/>
          <w:color w:val="auto"/>
          <w:sz w:val="32"/>
          <w:szCs w:val="32"/>
          <w:lang w:eastAsia="zh-CN"/>
        </w:rPr>
        <w:t>主营业务收入或净利润同比</w:t>
      </w:r>
      <w:r>
        <w:rPr>
          <w:rFonts w:hint="eastAsia" w:ascii="仿宋_GB2312" w:hAnsi="仿宋_GB2312" w:eastAsia="仿宋_GB2312" w:cs="仿宋_GB2312"/>
          <w:color w:val="auto"/>
          <w:sz w:val="32"/>
          <w:szCs w:val="32"/>
        </w:rPr>
        <w:t>增长达2</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及</w:t>
      </w:r>
      <w:r>
        <w:rPr>
          <w:rFonts w:hint="eastAsia" w:ascii="仿宋_GB2312" w:hAnsi="仿宋_GB2312" w:eastAsia="仿宋_GB2312" w:cs="仿宋_GB2312"/>
          <w:color w:val="auto"/>
          <w:sz w:val="32"/>
          <w:szCs w:val="32"/>
        </w:rPr>
        <w:t>以上的企业</w:t>
      </w:r>
      <w:r>
        <w:rPr>
          <w:rFonts w:hint="eastAsia" w:ascii="仿宋_GB2312" w:hAnsi="仿宋_GB2312" w:eastAsia="仿宋_GB2312" w:cs="仿宋_GB2312"/>
          <w:color w:val="auto"/>
          <w:kern w:val="0"/>
          <w:sz w:val="32"/>
          <w:szCs w:val="32"/>
        </w:rPr>
        <w:t>，</w:t>
      </w:r>
      <w:r>
        <w:rPr>
          <w:rFonts w:hint="eastAsia" w:hAnsi="仿宋_GB2312" w:eastAsia="仿宋_GB2312"/>
          <w:color w:val="auto"/>
          <w:kern w:val="0"/>
          <w:sz w:val="32"/>
          <w:szCs w:val="32"/>
          <w:lang w:val="en-US" w:eastAsia="zh-CN"/>
        </w:rPr>
        <w:t>按照贷款</w:t>
      </w:r>
      <w:r>
        <w:rPr>
          <w:rFonts w:ascii="仿宋_GB2312" w:hAnsi="微软雅黑" w:eastAsia="仿宋_GB2312" w:cs="仿宋_GB2312"/>
          <w:color w:val="auto"/>
          <w:spacing w:val="0"/>
          <w:sz w:val="31"/>
          <w:szCs w:val="31"/>
          <w:shd w:val="clear" w:color="auto" w:fill="FFFFFF"/>
        </w:rPr>
        <w:t>实际支付利息</w:t>
      </w:r>
      <w:r>
        <w:rPr>
          <w:rFonts w:hint="eastAsia" w:ascii="仿宋_GB2312" w:hAnsi="微软雅黑" w:eastAsia="仿宋_GB2312" w:cs="仿宋_GB2312"/>
          <w:color w:val="auto"/>
          <w:spacing w:val="0"/>
          <w:sz w:val="31"/>
          <w:szCs w:val="31"/>
          <w:shd w:val="clear" w:color="auto" w:fill="FFFFFF"/>
          <w:lang w:eastAsia="zh-CN"/>
        </w:rPr>
        <w:t>不高于</w:t>
      </w:r>
      <w:r>
        <w:rPr>
          <w:rFonts w:hint="eastAsia" w:ascii="仿宋_GB2312" w:hAnsi="微软雅黑" w:eastAsia="仿宋_GB2312" w:cs="仿宋_GB2312"/>
          <w:color w:val="auto"/>
          <w:spacing w:val="0"/>
          <w:sz w:val="31"/>
          <w:szCs w:val="31"/>
          <w:shd w:val="clear" w:color="auto" w:fill="FFFFFF"/>
          <w:lang w:val="en-US" w:eastAsia="zh-CN"/>
        </w:rPr>
        <w:t>50%给予贴息。</w:t>
      </w:r>
      <w:r>
        <w:rPr>
          <w:rFonts w:hint="eastAsia" w:ascii="仿宋_GB2312" w:hAnsi="微软雅黑" w:eastAsia="仿宋_GB2312" w:cs="仿宋_GB2312"/>
          <w:color w:val="auto"/>
          <w:spacing w:val="0"/>
          <w:sz w:val="31"/>
          <w:szCs w:val="31"/>
          <w:shd w:val="clear" w:color="auto" w:fill="FFFFFF"/>
          <w:lang w:eastAsia="zh-CN"/>
        </w:rPr>
        <w:t>单次贴息补助</w:t>
      </w:r>
      <w:r>
        <w:rPr>
          <w:rFonts w:hint="eastAsia" w:hAnsi="仿宋_GB2312" w:eastAsia="仿宋_GB2312"/>
          <w:color w:val="auto"/>
          <w:kern w:val="0"/>
          <w:sz w:val="32"/>
          <w:szCs w:val="32"/>
          <w:lang w:val="en-US" w:eastAsia="zh-CN"/>
        </w:rPr>
        <w:t>最高额度为30万元；</w:t>
      </w:r>
      <w:r>
        <w:rPr>
          <w:rFonts w:hint="eastAsia" w:ascii="仿宋_GB2312" w:hAnsi="仿宋_GB2312" w:eastAsia="仿宋_GB2312" w:cs="仿宋_GB2312"/>
          <w:color w:val="auto"/>
          <w:sz w:val="32"/>
          <w:szCs w:val="32"/>
        </w:rPr>
        <w:t>申报年度</w:t>
      </w:r>
      <w:r>
        <w:rPr>
          <w:rFonts w:hint="eastAsia" w:ascii="仿宋_GB2312" w:hAnsi="仿宋_GB2312" w:eastAsia="仿宋_GB2312" w:cs="仿宋_GB2312"/>
          <w:color w:val="auto"/>
          <w:sz w:val="32"/>
          <w:szCs w:val="32"/>
          <w:lang w:eastAsia="zh-CN"/>
        </w:rPr>
        <w:t>主营业务收入或净利润同比</w:t>
      </w:r>
      <w:r>
        <w:rPr>
          <w:rFonts w:hint="eastAsia" w:ascii="仿宋_GB2312" w:hAnsi="仿宋_GB2312" w:eastAsia="仿宋_GB2312" w:cs="仿宋_GB2312"/>
          <w:color w:val="auto"/>
          <w:sz w:val="32"/>
          <w:szCs w:val="32"/>
        </w:rPr>
        <w:t>增长达</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及</w:t>
      </w:r>
      <w:r>
        <w:rPr>
          <w:rFonts w:hint="eastAsia" w:ascii="仿宋_GB2312" w:hAnsi="仿宋_GB2312" w:eastAsia="仿宋_GB2312" w:cs="仿宋_GB2312"/>
          <w:color w:val="auto"/>
          <w:sz w:val="32"/>
          <w:szCs w:val="32"/>
        </w:rPr>
        <w:t>以上的企业</w:t>
      </w:r>
      <w:r>
        <w:rPr>
          <w:rFonts w:hint="eastAsia" w:ascii="仿宋_GB2312" w:hAnsi="仿宋_GB2312" w:eastAsia="仿宋_GB2312" w:cs="仿宋_GB2312"/>
          <w:color w:val="auto"/>
          <w:kern w:val="0"/>
          <w:sz w:val="32"/>
          <w:szCs w:val="32"/>
        </w:rPr>
        <w:t>，</w:t>
      </w:r>
      <w:r>
        <w:rPr>
          <w:rFonts w:hint="eastAsia" w:hAnsi="仿宋_GB2312" w:eastAsia="仿宋_GB2312"/>
          <w:color w:val="auto"/>
          <w:kern w:val="0"/>
          <w:sz w:val="32"/>
          <w:szCs w:val="32"/>
          <w:lang w:val="en-US" w:eastAsia="zh-CN"/>
        </w:rPr>
        <w:t>按照贷款</w:t>
      </w:r>
      <w:r>
        <w:rPr>
          <w:rFonts w:ascii="仿宋_GB2312" w:hAnsi="微软雅黑" w:eastAsia="仿宋_GB2312" w:cs="仿宋_GB2312"/>
          <w:color w:val="auto"/>
          <w:spacing w:val="0"/>
          <w:sz w:val="31"/>
          <w:szCs w:val="31"/>
          <w:shd w:val="clear" w:color="auto" w:fill="FFFFFF"/>
        </w:rPr>
        <w:t>实际支付利息</w:t>
      </w:r>
      <w:r>
        <w:rPr>
          <w:rFonts w:hint="eastAsia" w:ascii="仿宋_GB2312" w:hAnsi="微软雅黑" w:eastAsia="仿宋_GB2312" w:cs="仿宋_GB2312"/>
          <w:color w:val="auto"/>
          <w:spacing w:val="0"/>
          <w:sz w:val="31"/>
          <w:szCs w:val="31"/>
          <w:shd w:val="clear" w:color="auto" w:fill="FFFFFF"/>
          <w:lang w:eastAsia="zh-CN"/>
        </w:rPr>
        <w:t>的不高于</w:t>
      </w:r>
      <w:r>
        <w:rPr>
          <w:rFonts w:hint="eastAsia" w:ascii="仿宋_GB2312" w:hAnsi="微软雅黑" w:eastAsia="仿宋_GB2312" w:cs="仿宋_GB2312"/>
          <w:color w:val="auto"/>
          <w:spacing w:val="0"/>
          <w:sz w:val="31"/>
          <w:szCs w:val="31"/>
          <w:shd w:val="clear" w:color="auto" w:fill="FFFFFF"/>
          <w:lang w:val="en-US" w:eastAsia="zh-CN"/>
        </w:rPr>
        <w:t>30%给予贴息，</w:t>
      </w:r>
      <w:r>
        <w:rPr>
          <w:rFonts w:hint="eastAsia" w:ascii="仿宋_GB2312" w:hAnsi="微软雅黑" w:eastAsia="仿宋_GB2312" w:cs="仿宋_GB2312"/>
          <w:color w:val="auto"/>
          <w:spacing w:val="0"/>
          <w:sz w:val="31"/>
          <w:szCs w:val="31"/>
          <w:shd w:val="clear" w:color="auto" w:fill="FFFFFF"/>
          <w:lang w:eastAsia="zh-CN"/>
        </w:rPr>
        <w:t>单次贴息补助</w:t>
      </w:r>
      <w:r>
        <w:rPr>
          <w:rFonts w:hint="eastAsia" w:hAnsi="仿宋_GB2312" w:eastAsia="仿宋_GB2312"/>
          <w:color w:val="auto"/>
          <w:kern w:val="0"/>
          <w:sz w:val="32"/>
          <w:szCs w:val="32"/>
          <w:lang w:val="en-US" w:eastAsia="zh-CN"/>
        </w:rPr>
        <w:t>最高额度为18万元；</w:t>
      </w:r>
      <w:r>
        <w:rPr>
          <w:rFonts w:hint="eastAsia" w:ascii="仿宋_GB2312" w:hAnsi="仿宋_GB2312" w:eastAsia="仿宋_GB2312" w:cs="仿宋_GB2312"/>
          <w:color w:val="auto"/>
          <w:sz w:val="32"/>
          <w:szCs w:val="32"/>
        </w:rPr>
        <w:t>申报年度</w:t>
      </w:r>
      <w:r>
        <w:rPr>
          <w:rFonts w:hint="eastAsia" w:ascii="仿宋_GB2312" w:hAnsi="仿宋_GB2312" w:eastAsia="仿宋_GB2312" w:cs="仿宋_GB2312"/>
          <w:color w:val="auto"/>
          <w:sz w:val="32"/>
          <w:szCs w:val="32"/>
          <w:lang w:eastAsia="zh-CN"/>
        </w:rPr>
        <w:t>主营业务收入或净利润同比</w:t>
      </w:r>
      <w:r>
        <w:rPr>
          <w:rFonts w:hint="eastAsia" w:ascii="仿宋_GB2312" w:hAnsi="仿宋_GB2312" w:eastAsia="仿宋_GB2312" w:cs="仿宋_GB2312"/>
          <w:color w:val="auto"/>
          <w:sz w:val="32"/>
          <w:szCs w:val="32"/>
        </w:rPr>
        <w:t>增长</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及</w:t>
      </w:r>
      <w:r>
        <w:rPr>
          <w:rFonts w:hint="eastAsia" w:ascii="仿宋_GB2312" w:hAnsi="仿宋_GB2312" w:eastAsia="仿宋_GB2312" w:cs="仿宋_GB2312"/>
          <w:color w:val="auto"/>
          <w:sz w:val="32"/>
          <w:szCs w:val="32"/>
        </w:rPr>
        <w:t>以</w:t>
      </w:r>
      <w:r>
        <w:rPr>
          <w:rFonts w:hint="eastAsia" w:ascii="仿宋_GB2312" w:hAnsi="仿宋_GB2312" w:eastAsia="仿宋_GB2312" w:cs="仿宋_GB2312"/>
          <w:color w:val="auto"/>
          <w:sz w:val="32"/>
          <w:szCs w:val="32"/>
          <w:lang w:eastAsia="zh-CN"/>
        </w:rPr>
        <w:t>上</w:t>
      </w:r>
      <w:r>
        <w:rPr>
          <w:rFonts w:hint="eastAsia" w:ascii="仿宋_GB2312" w:hAnsi="仿宋_GB2312" w:eastAsia="仿宋_GB2312" w:cs="仿宋_GB2312"/>
          <w:color w:val="auto"/>
          <w:sz w:val="32"/>
          <w:szCs w:val="32"/>
        </w:rPr>
        <w:t>的企业</w:t>
      </w:r>
      <w:r>
        <w:rPr>
          <w:rFonts w:hint="eastAsia" w:ascii="仿宋_GB2312" w:hAnsi="仿宋_GB2312" w:eastAsia="仿宋_GB2312" w:cs="仿宋_GB2312"/>
          <w:color w:val="auto"/>
          <w:sz w:val="32"/>
          <w:szCs w:val="32"/>
          <w:lang w:eastAsia="zh-CN"/>
        </w:rPr>
        <w:t>，</w:t>
      </w:r>
      <w:r>
        <w:rPr>
          <w:rFonts w:hint="eastAsia" w:hAnsi="仿宋_GB2312" w:eastAsia="仿宋_GB2312"/>
          <w:color w:val="auto"/>
          <w:kern w:val="0"/>
          <w:sz w:val="32"/>
          <w:szCs w:val="32"/>
          <w:lang w:val="en-US" w:eastAsia="zh-CN"/>
        </w:rPr>
        <w:t>按照贷款</w:t>
      </w:r>
      <w:r>
        <w:rPr>
          <w:rFonts w:ascii="仿宋_GB2312" w:hAnsi="微软雅黑" w:eastAsia="仿宋_GB2312" w:cs="仿宋_GB2312"/>
          <w:color w:val="auto"/>
          <w:spacing w:val="0"/>
          <w:sz w:val="31"/>
          <w:szCs w:val="31"/>
          <w:shd w:val="clear" w:color="auto" w:fill="FFFFFF"/>
        </w:rPr>
        <w:t>实际支付利息</w:t>
      </w:r>
      <w:r>
        <w:rPr>
          <w:rFonts w:hint="eastAsia" w:ascii="仿宋_GB2312" w:hAnsi="微软雅黑" w:eastAsia="仿宋_GB2312" w:cs="仿宋_GB2312"/>
          <w:color w:val="auto"/>
          <w:spacing w:val="0"/>
          <w:sz w:val="31"/>
          <w:szCs w:val="31"/>
          <w:shd w:val="clear" w:color="auto" w:fill="FFFFFF"/>
          <w:lang w:eastAsia="zh-CN"/>
        </w:rPr>
        <w:t>的不高于</w:t>
      </w:r>
      <w:r>
        <w:rPr>
          <w:rFonts w:hint="eastAsia" w:ascii="仿宋_GB2312" w:hAnsi="微软雅黑" w:eastAsia="仿宋_GB2312" w:cs="仿宋_GB2312"/>
          <w:color w:val="auto"/>
          <w:spacing w:val="0"/>
          <w:sz w:val="31"/>
          <w:szCs w:val="31"/>
          <w:shd w:val="clear" w:color="auto" w:fill="FFFFFF"/>
          <w:lang w:val="en-US" w:eastAsia="zh-CN"/>
        </w:rPr>
        <w:t>20%给予贴息，</w:t>
      </w:r>
      <w:r>
        <w:rPr>
          <w:rFonts w:hint="eastAsia" w:ascii="仿宋_GB2312" w:hAnsi="微软雅黑" w:eastAsia="仿宋_GB2312" w:cs="仿宋_GB2312"/>
          <w:color w:val="auto"/>
          <w:spacing w:val="0"/>
          <w:sz w:val="31"/>
          <w:szCs w:val="31"/>
          <w:shd w:val="clear" w:color="auto" w:fill="FFFFFF"/>
          <w:lang w:eastAsia="zh-CN"/>
        </w:rPr>
        <w:t>单次贴息补助</w:t>
      </w:r>
      <w:r>
        <w:rPr>
          <w:rFonts w:hint="eastAsia" w:hAnsi="仿宋_GB2312" w:eastAsia="仿宋_GB2312"/>
          <w:color w:val="auto"/>
          <w:kern w:val="0"/>
          <w:sz w:val="32"/>
          <w:szCs w:val="32"/>
          <w:lang w:val="en-US" w:eastAsia="zh-CN"/>
        </w:rPr>
        <w:t>最高额度为12万元</w:t>
      </w:r>
      <w:r>
        <w:rPr>
          <w:rFonts w:hint="eastAsia" w:ascii="仿宋_GB2312" w:hAnsi="微软雅黑" w:eastAsia="仿宋_GB2312" w:cs="仿宋_GB2312"/>
          <w:color w:val="auto"/>
          <w:spacing w:val="0"/>
          <w:sz w:val="31"/>
          <w:szCs w:val="31"/>
          <w:shd w:val="clear" w:color="auto" w:fill="FFFFFF"/>
          <w:lang w:val="en-US" w:eastAsia="zh-CN"/>
        </w:rPr>
        <w:t>。</w:t>
      </w:r>
    </w:p>
    <w:p>
      <w:pPr>
        <w:widowControl/>
        <w:numPr>
          <w:ilvl w:val="0"/>
          <w:numId w:val="0"/>
        </w:numPr>
        <w:spacing w:line="574" w:lineRule="exact"/>
        <w:ind w:right="25" w:rightChars="12" w:firstLine="616" w:firstLineChars="200"/>
        <w:rPr>
          <w:rFonts w:hint="eastAsia" w:hAnsi="仿宋_GB2312" w:eastAsia="仿宋_GB2312"/>
          <w:color w:val="auto"/>
          <w:kern w:val="0"/>
          <w:sz w:val="32"/>
          <w:szCs w:val="32"/>
          <w:lang w:val="en-US" w:eastAsia="zh-CN"/>
        </w:rPr>
      </w:pPr>
      <w:r>
        <w:rPr>
          <w:rFonts w:hint="eastAsia" w:eastAsia="仿宋_GB2312"/>
          <w:spacing w:val="-6"/>
          <w:sz w:val="32"/>
          <w:lang w:val="en-US" w:eastAsia="zh-CN"/>
        </w:rPr>
        <w:t>(二）扩大贴息范围。为鼓励西区重点中小微企业培育库内的企业多渠道融资，扩大了贴息范围。修订前的贴息范围为区“成长贷”贴息、市“助保贷”配套贴息。一是对选择非合作银行贷款融资或选择合作银行贷款但不占用担保金额度的企业，符合相关条件也可以享受贴息。二是增加对市“科技贷”的配套贴息。</w:t>
      </w:r>
      <w:r>
        <w:rPr>
          <w:rFonts w:hint="eastAsia" w:hAnsi="仿宋_GB2312" w:eastAsia="仿宋_GB2312"/>
          <w:color w:val="auto"/>
          <w:kern w:val="0"/>
          <w:sz w:val="32"/>
          <w:szCs w:val="32"/>
          <w:lang w:eastAsia="zh-CN"/>
        </w:rPr>
        <w:t>享受中山市科技金融专项资金贷款，即“科技贷”的企业，</w:t>
      </w:r>
      <w:r>
        <w:rPr>
          <w:rFonts w:hint="eastAsia" w:hAnsi="仿宋_GB2312" w:eastAsia="仿宋_GB2312"/>
          <w:color w:val="auto"/>
          <w:kern w:val="0"/>
          <w:sz w:val="32"/>
          <w:szCs w:val="32"/>
          <w:lang w:val="en-US" w:eastAsia="zh-CN"/>
        </w:rPr>
        <w:t>按照市实际贴息额不高于30%给予配套。</w:t>
      </w:r>
    </w:p>
    <w:p>
      <w:pPr>
        <w:widowControl/>
        <w:spacing w:line="574" w:lineRule="exact"/>
        <w:ind w:right="25" w:rightChars="12" w:firstLine="640" w:firstLineChars="200"/>
        <w:rPr>
          <w:rFonts w:hint="eastAsia" w:ascii="仿宋_GB2312" w:hAnsi="仿宋_GB2312" w:eastAsia="仿宋_GB2312" w:cs="仿宋_GB2312"/>
          <w:kern w:val="0"/>
          <w:sz w:val="32"/>
          <w:szCs w:val="32"/>
          <w:lang w:val="en-US" w:eastAsia="zh-CN"/>
        </w:rPr>
      </w:pPr>
      <w:r>
        <w:rPr>
          <w:rFonts w:hint="eastAsia" w:hAnsi="仿宋_GB2312" w:eastAsia="仿宋_GB2312"/>
          <w:color w:val="auto"/>
          <w:kern w:val="0"/>
          <w:sz w:val="32"/>
          <w:szCs w:val="32"/>
          <w:lang w:val="en-US" w:eastAsia="zh-CN"/>
        </w:rPr>
        <w:t>市“科技贷”是目前较受企业欢迎的贷款渠道，</w:t>
      </w:r>
      <w:r>
        <w:rPr>
          <w:rFonts w:hint="eastAsia" w:ascii="仿宋_GB2312" w:hAnsi="仿宋_GB2312" w:eastAsia="仿宋_GB2312" w:cs="仿宋_GB2312"/>
          <w:kern w:val="0"/>
          <w:sz w:val="32"/>
          <w:szCs w:val="32"/>
        </w:rPr>
        <w:t>扶持对象是在中山市内注册的科技型中小微企业，包括高新技术企业及其后备企业、上市挂牌企业及其后备企业、民营科技企业、创新型科技企业、承担市级以上科技计划项目的企业、拥有专利成果或其他研发活动证明材料的企业。</w:t>
      </w:r>
      <w:r>
        <w:rPr>
          <w:rFonts w:hint="eastAsia" w:ascii="仿宋_GB2312" w:hAnsi="仿宋_GB2312" w:eastAsia="仿宋_GB2312" w:cs="仿宋_GB2312"/>
          <w:kern w:val="0"/>
          <w:sz w:val="32"/>
          <w:szCs w:val="32"/>
          <w:lang w:eastAsia="zh-CN"/>
        </w:rPr>
        <w:t>扶持这类科技型企业发展壮大符合</w:t>
      </w:r>
      <w:r>
        <w:rPr>
          <w:rFonts w:hint="eastAsia" w:ascii="仿宋_GB2312" w:hAnsi="仿宋_GB2312" w:eastAsia="仿宋_GB2312" w:cs="仿宋_GB2312"/>
          <w:kern w:val="0"/>
          <w:sz w:val="32"/>
          <w:szCs w:val="32"/>
        </w:rPr>
        <w:t>西区培育高成长中小微企业实施方案</w:t>
      </w:r>
      <w:r>
        <w:rPr>
          <w:rFonts w:hint="eastAsia" w:ascii="仿宋_GB2312" w:hAnsi="仿宋_GB2312" w:eastAsia="仿宋_GB2312" w:cs="仿宋_GB2312"/>
          <w:kern w:val="0"/>
          <w:sz w:val="32"/>
          <w:szCs w:val="32"/>
          <w:lang w:eastAsia="zh-CN"/>
        </w:rPr>
        <w:t>的指导思想和发展目标。据统计，西区中小微企业目前有市“科技贷”贷款业务的企业约</w:t>
      </w:r>
      <w:r>
        <w:rPr>
          <w:rFonts w:hint="eastAsia" w:ascii="仿宋_GB2312" w:hAnsi="仿宋_GB2312" w:eastAsia="仿宋_GB2312" w:cs="仿宋_GB2312"/>
          <w:kern w:val="0"/>
          <w:sz w:val="32"/>
          <w:szCs w:val="32"/>
          <w:lang w:val="en-US" w:eastAsia="zh-CN"/>
        </w:rPr>
        <w:t>9家，累计贷款约6600万元。</w:t>
      </w:r>
    </w:p>
    <w:p>
      <w:pPr>
        <w:pStyle w:val="6"/>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520" w:lineRule="exact"/>
        <w:ind w:right="0" w:rightChars="0" w:firstLine="616" w:firstLineChars="200"/>
        <w:jc w:val="left"/>
        <w:textAlignment w:val="auto"/>
        <w:outlineLvl w:val="9"/>
        <w:rPr>
          <w:rFonts w:hint="eastAsia" w:hAnsi="仿宋_GB2312" w:eastAsia="仿宋_GB2312"/>
          <w:color w:val="auto"/>
          <w:kern w:val="0"/>
          <w:sz w:val="32"/>
          <w:szCs w:val="32"/>
          <w:lang w:val="en-US" w:eastAsia="zh-CN"/>
        </w:rPr>
      </w:pPr>
      <w:r>
        <w:rPr>
          <w:rFonts w:hint="eastAsia" w:eastAsia="仿宋_GB2312"/>
          <w:spacing w:val="-6"/>
          <w:sz w:val="32"/>
          <w:szCs w:val="22"/>
          <w:lang w:val="en-US" w:eastAsia="zh-CN"/>
        </w:rPr>
        <w:t>简化</w:t>
      </w:r>
      <w:r>
        <w:rPr>
          <w:rFonts w:hint="eastAsia" w:ascii="宋体" w:hAnsi="宋体" w:eastAsia="仿宋_GB2312"/>
          <w:spacing w:val="-6"/>
          <w:sz w:val="32"/>
          <w:szCs w:val="22"/>
          <w:lang w:val="en-US" w:eastAsia="zh-CN"/>
        </w:rPr>
        <w:t>贴息计</w:t>
      </w:r>
      <w:r>
        <w:rPr>
          <w:rFonts w:hint="eastAsia" w:eastAsia="仿宋_GB2312"/>
          <w:spacing w:val="-6"/>
          <w:sz w:val="32"/>
          <w:szCs w:val="22"/>
          <w:lang w:val="en-US" w:eastAsia="zh-CN"/>
        </w:rPr>
        <w:t>算</w:t>
      </w:r>
      <w:r>
        <w:rPr>
          <w:rFonts w:hint="eastAsia" w:ascii="宋体" w:hAnsi="宋体" w:eastAsia="仿宋_GB2312"/>
          <w:spacing w:val="-6"/>
          <w:sz w:val="32"/>
          <w:szCs w:val="22"/>
          <w:lang w:val="en-US" w:eastAsia="zh-CN"/>
        </w:rPr>
        <w:t>方式</w:t>
      </w:r>
      <w:r>
        <w:rPr>
          <w:rFonts w:hint="eastAsia" w:eastAsia="仿宋_GB2312"/>
          <w:spacing w:val="-6"/>
          <w:sz w:val="32"/>
          <w:szCs w:val="22"/>
          <w:lang w:val="en-US" w:eastAsia="zh-CN"/>
        </w:rPr>
        <w:t>，使其更具操作性</w:t>
      </w:r>
      <w:r>
        <w:rPr>
          <w:rFonts w:hint="eastAsia" w:ascii="宋体" w:hAnsi="宋体" w:eastAsia="仿宋_GB2312"/>
          <w:spacing w:val="-6"/>
          <w:sz w:val="32"/>
          <w:szCs w:val="22"/>
          <w:lang w:val="en-US" w:eastAsia="zh-CN"/>
        </w:rPr>
        <w:t>。修订前的</w:t>
      </w:r>
      <w:r>
        <w:rPr>
          <w:rFonts w:hint="eastAsia" w:hAnsi="仿宋_GB2312" w:eastAsia="仿宋_GB2312"/>
          <w:color w:val="auto"/>
          <w:kern w:val="0"/>
          <w:sz w:val="32"/>
          <w:szCs w:val="32"/>
          <w:shd w:val="clear" w:color="auto" w:fill="auto"/>
          <w:lang w:val="en-US" w:eastAsia="zh-CN"/>
        </w:rPr>
        <w:t>贷款贴息计算方法：贴息额=月均贷款余额×年贴息率×实际付息月数/12。在实际操作中计算较为复杂，为简化计息方式，</w:t>
      </w:r>
      <w:r>
        <w:rPr>
          <w:rFonts w:hint="eastAsia" w:hAnsi="仿宋_GB2312" w:eastAsia="仿宋_GB2312"/>
          <w:color w:val="auto"/>
          <w:kern w:val="0"/>
          <w:sz w:val="32"/>
          <w:szCs w:val="32"/>
          <w:lang w:val="en-US" w:eastAsia="zh-CN"/>
        </w:rPr>
        <w:t>现按照企业贷款实际支付利息的一定比例进行贴息。</w:t>
      </w:r>
    </w:p>
    <w:p>
      <w:pPr>
        <w:pStyle w:val="6"/>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520" w:lineRule="exact"/>
        <w:ind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完善西区重点中小微企业培育库企业的动态管理，明确出库条件：</w:t>
      </w:r>
      <w:r>
        <w:rPr>
          <w:rFonts w:hint="eastAsia" w:hAnsi="仿宋_GB2312" w:eastAsia="仿宋_GB2312"/>
          <w:kern w:val="0"/>
          <w:sz w:val="32"/>
          <w:szCs w:val="32"/>
          <w:lang w:eastAsia="zh-CN"/>
        </w:rPr>
        <w:t xml:space="preserve">1、享受过本政策扶持的企业连续两年销售收入增长率低于5%；2、享受过本政策扶持的企业连续两年销售收入过亿。3、在申请遴选过程中存在严重弄虚作假行为的；4、发生重大安全、重大质量事故或有严重环境违法行为的；5、连续两年未报送企业成长情况的。 </w:t>
      </w:r>
    </w:p>
    <w:p>
      <w:pPr>
        <w:widowControl/>
        <w:spacing w:line="574" w:lineRule="exact"/>
        <w:ind w:right="25" w:rightChars="12" w:firstLine="614" w:firstLineChars="192"/>
        <w:rPr>
          <w:rFonts w:hint="eastAsia" w:ascii="仿宋_GB2312" w:hAnsi="仿宋_GB2312" w:eastAsia="仿宋_GB2312" w:cs="仿宋_GB2312"/>
          <w:kern w:val="0"/>
          <w:sz w:val="32"/>
          <w:szCs w:val="32"/>
          <w:lang w:eastAsia="zh-CN"/>
        </w:rPr>
      </w:pPr>
    </w:p>
    <w:p>
      <w:pPr>
        <w:keepNext w:val="0"/>
        <w:keepLines w:val="0"/>
        <w:pageBreakBefore w:val="0"/>
        <w:numPr>
          <w:ilvl w:val="0"/>
          <w:numId w:val="0"/>
        </w:numPr>
        <w:kinsoku/>
        <w:wordWrap/>
        <w:overflowPunct/>
        <w:topLinePunct w:val="0"/>
        <w:bidi w:val="0"/>
        <w:snapToGrid/>
        <w:spacing w:afterAutospacing="0" w:line="520" w:lineRule="exact"/>
        <w:ind w:right="0" w:rightChars="0" w:firstLine="640" w:firstLineChars="200"/>
        <w:jc w:val="left"/>
        <w:textAlignment w:val="auto"/>
        <w:outlineLvl w:val="9"/>
        <w:rPr>
          <w:rFonts w:hint="eastAsia" w:hAnsi="仿宋_GB2312" w:eastAsia="仿宋_GB2312"/>
          <w:color w:val="auto"/>
          <w:kern w:val="0"/>
          <w:sz w:val="32"/>
          <w:szCs w:val="32"/>
          <w:lang w:val="en-US" w:eastAsia="zh-CN"/>
        </w:rPr>
      </w:pPr>
    </w:p>
    <w:p>
      <w:pPr>
        <w:numPr>
          <w:ilvl w:val="0"/>
          <w:numId w:val="0"/>
        </w:numPr>
        <w:autoSpaceDE w:val="0"/>
        <w:autoSpaceDN w:val="0"/>
        <w:adjustRightInd w:val="0"/>
        <w:spacing w:line="574" w:lineRule="exact"/>
        <w:ind w:firstLine="592"/>
        <w:jc w:val="both"/>
        <w:rPr>
          <w:rFonts w:hint="eastAsia" w:eastAsia="仿宋_GB2312"/>
          <w:spacing w:val="-6"/>
          <w:sz w:val="32"/>
          <w:lang w:val="en-US" w:eastAsia="zh-CN"/>
        </w:rPr>
      </w:pPr>
    </w:p>
    <w:p>
      <w:pPr>
        <w:numPr>
          <w:ilvl w:val="0"/>
          <w:numId w:val="0"/>
        </w:numPr>
        <w:autoSpaceDE w:val="0"/>
        <w:autoSpaceDN w:val="0"/>
        <w:adjustRightInd w:val="0"/>
        <w:spacing w:line="574" w:lineRule="exact"/>
        <w:ind w:firstLine="592"/>
        <w:jc w:val="both"/>
        <w:rPr>
          <w:rFonts w:hint="eastAsia" w:eastAsia="仿宋_GB2312"/>
          <w:spacing w:val="-6"/>
          <w:sz w:val="32"/>
          <w:lang w:val="en-US" w:eastAsia="zh-CN"/>
        </w:rPr>
      </w:pPr>
    </w:p>
    <w:p>
      <w:pPr>
        <w:numPr>
          <w:ilvl w:val="0"/>
          <w:numId w:val="0"/>
        </w:numPr>
        <w:autoSpaceDE w:val="0"/>
        <w:autoSpaceDN w:val="0"/>
        <w:adjustRightInd w:val="0"/>
        <w:spacing w:line="574" w:lineRule="exact"/>
        <w:ind w:firstLine="592"/>
        <w:jc w:val="both"/>
        <w:rPr>
          <w:rFonts w:hint="eastAsia" w:eastAsia="仿宋_GB2312"/>
          <w:spacing w:val="-6"/>
          <w:sz w:val="32"/>
          <w:lang w:val="en-US" w:eastAsia="zh-CN"/>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hint="eastAsia" w:ascii="仿宋_GB2312" w:eastAsia="仿宋_GB2312"/>
          <w:sz w:val="28"/>
          <w:szCs w:val="28"/>
        </w:rPr>
      </w:pPr>
    </w:p>
    <w:p>
      <w:pPr>
        <w:rPr>
          <w:rFonts w:ascii="仿宋_GB2312" w:eastAsia="仿宋_GB2312"/>
          <w:sz w:val="28"/>
          <w:szCs w:val="28"/>
        </w:rPr>
      </w:pPr>
    </w:p>
    <w:p>
      <w:pPr>
        <w:rPr>
          <w:rFonts w:hint="eastAsia" w:ascii="仿宋_GB2312" w:eastAsia="仿宋_GB2312"/>
          <w:sz w:val="28"/>
          <w:szCs w:val="28"/>
        </w:rPr>
      </w:pPr>
    </w:p>
    <w:sectPr>
      <w:footerReference r:id="rId3" w:type="default"/>
      <w:footerReference r:id="rId4" w:type="even"/>
      <w:pgSz w:w="11906" w:h="16838"/>
      <w:pgMar w:top="1701" w:right="1588" w:bottom="1134" w:left="1588" w:header="1191" w:footer="73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创艺简标宋">
    <w:altName w:val="方正小标宋简体"/>
    <w:panose1 w:val="00000000000000000000"/>
    <w:charset w:val="86"/>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创艺简标宋">
    <w:altName w:val="方正小标宋简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创艺简标宋">
    <w:altName w:val="方正小标宋简体"/>
    <w:panose1 w:val="00000000000000000000"/>
    <w:charset w:val="7A"/>
    <w:family w:val="auto"/>
    <w:pitch w:val="default"/>
    <w:sig w:usb0="00000000" w:usb1="00000000" w:usb2="00000000" w:usb3="00000000" w:csb0="00000000" w:csb1="00000000"/>
  </w:font>
  <w:font w:name="华文仿宋">
    <w:altName w:val="仿宋"/>
    <w:panose1 w:val="02010600040101010101"/>
    <w:charset w:val="7A"/>
    <w:family w:val="auto"/>
    <w:pitch w:val="default"/>
    <w:sig w:usb0="00000000" w:usb1="00000000" w:usb2="00000000" w:usb3="00000000" w:csb0="0004009F" w:csb1="DFD70000"/>
  </w:font>
  <w:font w:name="仿宋">
    <w:panose1 w:val="02010609060101010101"/>
    <w:charset w:val="7A"/>
    <w:family w:val="auto"/>
    <w:pitch w:val="default"/>
    <w:sig w:usb0="800002BF" w:usb1="38CF7CFA" w:usb2="00000016" w:usb3="00000000" w:csb0="00040001" w:csb1="00000000"/>
  </w:font>
  <w:font w:name="微软简标宋">
    <w:panose1 w:val="00000000000000000000"/>
    <w:charset w:val="86"/>
    <w:family w:val="auto"/>
    <w:pitch w:val="default"/>
    <w:sig w:usb0="00000000" w:usb1="00000000" w:usb2="00000000" w:usb3="00000000" w:csb0="00000000" w:csb1="00000000"/>
  </w:font>
  <w:font w:name="方正舒体">
    <w:altName w:val="宋体"/>
    <w:panose1 w:val="02010601030101010101"/>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9879155"/>
    </w:sdtPr>
    <w:sdtEndPr>
      <w:rPr>
        <w:rFonts w:asciiTheme="minorEastAsia" w:hAnsiTheme="minorEastAsia" w:eastAsiaTheme="minorEastAsia"/>
        <w:sz w:val="28"/>
        <w:szCs w:val="28"/>
      </w:rPr>
    </w:sdtEndPr>
    <w:sdtContent>
      <w:p>
        <w:pPr>
          <w:pStyle w:val="4"/>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5180326"/>
    </w:sdtPr>
    <w:sdtEndPr>
      <w:rPr>
        <w:rFonts w:asciiTheme="minorEastAsia" w:hAnsiTheme="minorEastAsia" w:eastAsiaTheme="minorEastAsia"/>
        <w:sz w:val="28"/>
        <w:szCs w:val="28"/>
      </w:rPr>
    </w:sdtEndPr>
    <w:sdtContent>
      <w:p>
        <w:pPr>
          <w:pStyle w:val="4"/>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C1128"/>
    <w:multiLevelType w:val="singleLevel"/>
    <w:tmpl w:val="5B4C1128"/>
    <w:lvl w:ilvl="0" w:tentative="0">
      <w:start w:val="1"/>
      <w:numFmt w:val="chineseCounting"/>
      <w:suff w:val="nothing"/>
      <w:lvlText w:val="%1、"/>
      <w:lvlJc w:val="left"/>
    </w:lvl>
  </w:abstractNum>
  <w:abstractNum w:abstractNumId="1">
    <w:nsid w:val="5B73E743"/>
    <w:multiLevelType w:val="singleLevel"/>
    <w:tmpl w:val="5B73E743"/>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460"/>
    <w:rsid w:val="000D4F2E"/>
    <w:rsid w:val="000E4165"/>
    <w:rsid w:val="001D3CB5"/>
    <w:rsid w:val="002E0882"/>
    <w:rsid w:val="002F64B1"/>
    <w:rsid w:val="00321C4D"/>
    <w:rsid w:val="0049142B"/>
    <w:rsid w:val="004F07FE"/>
    <w:rsid w:val="005757DA"/>
    <w:rsid w:val="00601065"/>
    <w:rsid w:val="009C7786"/>
    <w:rsid w:val="00A85971"/>
    <w:rsid w:val="00AC4F35"/>
    <w:rsid w:val="00BA5439"/>
    <w:rsid w:val="00C02D09"/>
    <w:rsid w:val="00C53A84"/>
    <w:rsid w:val="00CA0662"/>
    <w:rsid w:val="00D73071"/>
    <w:rsid w:val="00E27460"/>
    <w:rsid w:val="00EB701E"/>
    <w:rsid w:val="00EC4F6C"/>
    <w:rsid w:val="00F02DD1"/>
    <w:rsid w:val="00F370B1"/>
    <w:rsid w:val="00F4326B"/>
    <w:rsid w:val="02DA1447"/>
    <w:rsid w:val="03AC6D17"/>
    <w:rsid w:val="05904606"/>
    <w:rsid w:val="060D68AC"/>
    <w:rsid w:val="08B0369F"/>
    <w:rsid w:val="0C1A0674"/>
    <w:rsid w:val="0DEA2D4F"/>
    <w:rsid w:val="1047347A"/>
    <w:rsid w:val="112D1CD3"/>
    <w:rsid w:val="115A62F2"/>
    <w:rsid w:val="16965315"/>
    <w:rsid w:val="171B72C6"/>
    <w:rsid w:val="17477B80"/>
    <w:rsid w:val="17E2058C"/>
    <w:rsid w:val="18D266F0"/>
    <w:rsid w:val="18D76BE0"/>
    <w:rsid w:val="1B222429"/>
    <w:rsid w:val="1B360C1E"/>
    <w:rsid w:val="1D194C24"/>
    <w:rsid w:val="1D263668"/>
    <w:rsid w:val="1ED459DC"/>
    <w:rsid w:val="1ED50C54"/>
    <w:rsid w:val="20AD537A"/>
    <w:rsid w:val="22F758C0"/>
    <w:rsid w:val="23B006E4"/>
    <w:rsid w:val="23EA1D67"/>
    <w:rsid w:val="24B05D3F"/>
    <w:rsid w:val="24CF2B6E"/>
    <w:rsid w:val="25171F20"/>
    <w:rsid w:val="26175570"/>
    <w:rsid w:val="2733499F"/>
    <w:rsid w:val="293D49C8"/>
    <w:rsid w:val="2AE75BE5"/>
    <w:rsid w:val="2B980D42"/>
    <w:rsid w:val="2C626174"/>
    <w:rsid w:val="2D454DC8"/>
    <w:rsid w:val="2EA33151"/>
    <w:rsid w:val="2EC11317"/>
    <w:rsid w:val="2FB1432D"/>
    <w:rsid w:val="30A8039E"/>
    <w:rsid w:val="30B91E76"/>
    <w:rsid w:val="31CA32AB"/>
    <w:rsid w:val="31FE776B"/>
    <w:rsid w:val="32DD6CEE"/>
    <w:rsid w:val="33D90F5A"/>
    <w:rsid w:val="378A66D6"/>
    <w:rsid w:val="39C7130E"/>
    <w:rsid w:val="3A52777C"/>
    <w:rsid w:val="3B554FB9"/>
    <w:rsid w:val="3C8246A9"/>
    <w:rsid w:val="40BA6FA5"/>
    <w:rsid w:val="426D70DA"/>
    <w:rsid w:val="42745F2B"/>
    <w:rsid w:val="44DF3E2D"/>
    <w:rsid w:val="45E62DC9"/>
    <w:rsid w:val="46B1036E"/>
    <w:rsid w:val="46B5446C"/>
    <w:rsid w:val="47607000"/>
    <w:rsid w:val="47FA3029"/>
    <w:rsid w:val="48082CC2"/>
    <w:rsid w:val="485E0777"/>
    <w:rsid w:val="497A15C6"/>
    <w:rsid w:val="4AD732EA"/>
    <w:rsid w:val="4AE966B2"/>
    <w:rsid w:val="4B46573D"/>
    <w:rsid w:val="4C7F6C2A"/>
    <w:rsid w:val="4C951F40"/>
    <w:rsid w:val="5065188F"/>
    <w:rsid w:val="529A60EA"/>
    <w:rsid w:val="5669345C"/>
    <w:rsid w:val="572317C1"/>
    <w:rsid w:val="58A645CD"/>
    <w:rsid w:val="5A2E285C"/>
    <w:rsid w:val="5A5E04EC"/>
    <w:rsid w:val="5BBD039F"/>
    <w:rsid w:val="5CF16F1F"/>
    <w:rsid w:val="5DB4076D"/>
    <w:rsid w:val="5EB9425A"/>
    <w:rsid w:val="5EFA53DE"/>
    <w:rsid w:val="641207E9"/>
    <w:rsid w:val="64875526"/>
    <w:rsid w:val="682155E8"/>
    <w:rsid w:val="6B4207B8"/>
    <w:rsid w:val="6BCF564C"/>
    <w:rsid w:val="6BDE3D5A"/>
    <w:rsid w:val="6D0867FF"/>
    <w:rsid w:val="6E982C08"/>
    <w:rsid w:val="6F6B2807"/>
    <w:rsid w:val="704D4035"/>
    <w:rsid w:val="71DC1146"/>
    <w:rsid w:val="72C0464F"/>
    <w:rsid w:val="75E42419"/>
    <w:rsid w:val="76426FB5"/>
    <w:rsid w:val="7BFF79E5"/>
    <w:rsid w:val="7E92402C"/>
    <w:rsid w:val="7EDF6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line="574" w:lineRule="exact"/>
      <w:ind w:firstLine="645"/>
    </w:pPr>
    <w:rPr>
      <w:rFonts w:ascii="仿宋_GB2312" w:eastAsia="仿宋_GB2312"/>
      <w:spacing w:val="-6"/>
      <w:sz w:val="32"/>
      <w:szCs w:val="32"/>
    </w:rPr>
  </w:style>
  <w:style w:type="paragraph" w:styleId="3">
    <w:name w:val="Balloon Text"/>
    <w:basedOn w:val="1"/>
    <w:semiHidden/>
    <w:qFormat/>
    <w:uiPriority w:val="0"/>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kern w:val="0"/>
      <w:sz w:val="24"/>
    </w:rPr>
  </w:style>
  <w:style w:type="character" w:customStyle="1" w:styleId="9">
    <w:name w:val="页眉 Char"/>
    <w:basedOn w:val="7"/>
    <w:link w:val="5"/>
    <w:qFormat/>
    <w:uiPriority w:val="0"/>
    <w:rPr>
      <w:kern w:val="2"/>
      <w:sz w:val="18"/>
      <w:szCs w:val="18"/>
    </w:rPr>
  </w:style>
  <w:style w:type="character" w:customStyle="1" w:styleId="10">
    <w:name w:val="页脚 Char"/>
    <w:basedOn w:val="7"/>
    <w:link w:val="4"/>
    <w:qFormat/>
    <w:uiPriority w:val="99"/>
    <w:rPr>
      <w:kern w:val="2"/>
      <w:sz w:val="18"/>
      <w:szCs w:val="18"/>
    </w:rPr>
  </w:style>
  <w:style w:type="paragraph" w:customStyle="1" w:styleId="1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0701&#21457;&#25991;&#27169;&#26495;\&#20013;&#23665;&#31185;&#20989;&#26684;&#24335;&#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中山科函格式模板</Template>
  <Pages>2</Pages>
  <Words>90</Words>
  <Characters>518</Characters>
  <Lines>4</Lines>
  <Paragraphs>1</Paragraphs>
  <TotalTime>26</TotalTime>
  <ScaleCrop>false</ScaleCrop>
  <LinksUpToDate>false</LinksUpToDate>
  <CharactersWithSpaces>607</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2017-08-30T07:15:00Z</dcterms:created>
  <dc:creator>吴家浩</dc:creator>
  <cp:lastModifiedBy>253</cp:lastModifiedBy>
  <cp:lastPrinted>2018-07-20T08:27:00Z</cp:lastPrinted>
  <dcterms:modified xsi:type="dcterms:W3CDTF">2018-08-15T08:31:54Z</dcterms:modified>
  <dc:title>中山市科学技术局</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