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中山市低碳发展专项资金管理实施细则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  <w:lang w:val="en-US" w:eastAsia="zh-CN"/>
        </w:rPr>
        <w:t>政策解读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为加强我局产业扶持专项资金的规范管理，切实提高专项资金使用的效益效率，保证资金使用和管理公开、公平、公正，依据 《广东省省级财政专项资金管理试行办法》（粤府〔2016〕86号）《中山市市级财政专项资金管理办法》（中府〔2014〕108号）等有关规定，结合工作实际，我局起草了《中山市发展和改革局产业扶持专项资金管理暂行办法》（下称《管理暂行办法》）。《管理暂行办法》明确了专项资金使用和管理原则、资金申报及审批工作流程、资金监督管理及项目验收、绩效评价、信息公开、责任追究等六大部分内容，还包括五个子项目实施细则，分别为《中山市现代服务业发展专项资金管理实施细则》、《中山市新能源汽车示范应用项目资助实施细则》、《中山市战略性新兴产业创新平台建设项目资助实施细则》、《中山市低碳发展专项资金管理实施细则》及《中山市粮食流通产业发展专项资金管理实施细则》。</w:t>
      </w:r>
    </w:p>
    <w:p>
      <w:pPr>
        <w:widowControl/>
        <w:shd w:val="clear" w:color="auto" w:fill="FFFFFF"/>
        <w:spacing w:line="560" w:lineRule="exact"/>
        <w:contextualSpacing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《中山市低碳发展专项资金管理实施细则</w:t>
      </w:r>
      <w:r>
        <w:rPr>
          <w:rFonts w:hint="eastAsia" w:ascii="仿宋_GB2312" w:eastAsia="仿宋_GB2312"/>
          <w:kern w:val="36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中明确了低碳发展专项资金的扶持范围、扶持标准、申报条件、申报材料、绩效目标等。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中山市低碳发展</w:t>
      </w:r>
      <w:r>
        <w:rPr>
          <w:rFonts w:hint="eastAsia" w:ascii="黑体" w:hAnsi="黑体" w:eastAsia="黑体" w:cs="黑体"/>
          <w:kern w:val="0"/>
          <w:sz w:val="32"/>
          <w:szCs w:val="32"/>
        </w:rPr>
        <w:t>专项资金</w:t>
      </w:r>
      <w:r>
        <w:rPr>
          <w:rFonts w:hint="eastAsia" w:ascii="黑体" w:hAnsi="黑体" w:eastAsia="黑体" w:cs="黑体"/>
          <w:sz w:val="32"/>
          <w:szCs w:val="32"/>
        </w:rPr>
        <w:t>定义是什么？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本细则所称低碳发展专项资金，是指经市政府批准设立，由市财政预算安排，专项用于推动低碳发展的资金。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left="0" w:leftChars="0" w:firstLine="640" w:firstLineChars="200"/>
        <w:contextualSpacing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专项资金扶持范围和标准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是什么？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（一）低碳试点示范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1.对列入国家低碳城市试点建设工作，按照试点项目总投资额给予一次性全额补助，最高不超过50万元；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2.支持镇区、园区、社区、企业、校园等各类主体建设市级低碳试点，按照试点项目总投资额给予一次性全额补助，最高不超过50万元；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3.支持镇区、社区、园区、企业、建筑、交通等六大领域开展近零碳排放示范工程建设项目，按照试点项目总投资额的20%给予资助，最高不超过50万元。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（二）实施减碳项目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4.支持减碳项目打包开发广东省碳普惠核证减排量,按照试点项目实际支出给予一次性全额补助，最高不超过50万元；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企业开展碳盘查、碳标签、碳足迹、碳中和等低碳工作,获得1项碳标签给予2万元扶持，开展企业碳盘查、碳足迹、碳中和的企业给予1万元扶持,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每个企业扶持不超过3项；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6.支持企业应用《国家重点节能低碳技术推广目录》、《中山市低碳发展技术目录》中列出的低碳先进适用技术，实施减碳项目，按照试点项目实际支出的20%给予资助，最高不超过50万元；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（三）国家、省、市要求开展的其他相关工作，按照试点项目实际支出给予一次性全额补助，最高不超过50万元。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（四）对我市绿色低碳发展具有重大意义的项目，经请示市政府同意，另行予以重点扶持。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专项资金扶持条件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是什么？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（一）申报项目须符合专项资金的扶持范围，制定具体可行的低碳实施工作方案，明确项目实施绩效目标。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（二）申报低碳试点项目实施期在1年左右，原则上不超过2年。</w:t>
      </w:r>
    </w:p>
    <w:p>
      <w:pPr>
        <w:spacing w:line="560" w:lineRule="exact"/>
        <w:ind w:firstLine="960" w:firstLineChars="300"/>
        <w:contextualSpacing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申报材料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包括什么？</w:t>
      </w:r>
    </w:p>
    <w:p>
      <w:pPr>
        <w:spacing w:line="56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资金申报单位应提交以下资料，且须保证申报材料的真实性和有效性。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中山市低碳发展专项资金申报表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中山市低碳发展专项资金申请报告；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（三）法人主体资格证明材料（复印件加盖公章）；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（四）企业近3年信用证明材料（复印件加盖公章）；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（五）专项资金申报表中所提及的数据、资质等证明材料（复印件加盖公章）；</w:t>
      </w:r>
    </w:p>
    <w:p>
      <w:pPr>
        <w:spacing w:line="560" w:lineRule="exact"/>
        <w:ind w:firstLine="640" w:firstLineChars="200"/>
        <w:rPr>
          <w:rFonts w:hint="eastAsia" w:ascii="仿宋_GB2312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（六）其他与项目有关的证明材料。</w:t>
      </w:r>
    </w:p>
    <w:p>
      <w:pPr>
        <w:spacing w:line="560" w:lineRule="exact"/>
        <w:ind w:firstLine="640" w:firstLineChars="200"/>
        <w:contextualSpacing/>
        <w:rPr>
          <w:rFonts w:hint="eastAsia" w:ascii="黑体" w:hAnsi="黑体" w:eastAsia="黑体" w:cs="黑体"/>
          <w:spacing w:val="-6"/>
          <w:kern w:val="32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专项</w:t>
      </w:r>
      <w:r>
        <w:rPr>
          <w:rFonts w:hint="eastAsia" w:ascii="黑体" w:hAnsi="黑体" w:eastAsia="黑体" w:cs="黑体"/>
          <w:spacing w:val="-6"/>
          <w:kern w:val="32"/>
          <w:sz w:val="32"/>
          <w:szCs w:val="24"/>
        </w:rPr>
        <w:t>资金项目申报流程</w:t>
      </w:r>
      <w:r>
        <w:rPr>
          <w:rFonts w:hint="eastAsia" w:ascii="黑体" w:hAnsi="黑体" w:eastAsia="黑体" w:cs="黑体"/>
          <w:spacing w:val="-6"/>
          <w:kern w:val="32"/>
          <w:sz w:val="32"/>
          <w:szCs w:val="24"/>
          <w:lang w:val="en-US" w:eastAsia="zh-CN"/>
        </w:rPr>
        <w:t>等如何执行？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专项</w:t>
      </w:r>
      <w:r>
        <w:rPr>
          <w:rFonts w:hint="eastAsia" w:eastAsia="仿宋_GB2312"/>
          <w:spacing w:val="-6"/>
          <w:kern w:val="32"/>
          <w:sz w:val="32"/>
        </w:rPr>
        <w:t>资金项目申报流程、审核流程、资金监督管理、资金验收、绩效评价等按照</w:t>
      </w:r>
      <w:r>
        <w:rPr>
          <w:rFonts w:hint="eastAsia" w:ascii="仿宋_GB2312" w:eastAsia="仿宋_GB2312" w:cs="Arial"/>
          <w:kern w:val="0"/>
          <w:sz w:val="32"/>
          <w:szCs w:val="32"/>
        </w:rPr>
        <w:t>《</w:t>
      </w:r>
      <w:r>
        <w:rPr>
          <w:rFonts w:hint="eastAsia" w:ascii="仿宋_GB2312" w:eastAsia="仿宋_GB2312" w:cs="Arial"/>
          <w:bCs/>
          <w:kern w:val="0"/>
          <w:sz w:val="32"/>
          <w:szCs w:val="32"/>
        </w:rPr>
        <w:t>中山市发展和改革局产业扶持专项资金管理暂行办法</w:t>
      </w:r>
      <w:r>
        <w:rPr>
          <w:rFonts w:hint="eastAsia" w:ascii="仿宋_GB2312" w:eastAsia="仿宋_GB2312" w:cs="Arial"/>
          <w:kern w:val="0"/>
          <w:sz w:val="32"/>
          <w:szCs w:val="32"/>
        </w:rPr>
        <w:t>》执行</w:t>
      </w:r>
      <w:r>
        <w:rPr>
          <w:rFonts w:hint="eastAsia" w:ascii="仿宋_GB2312" w:eastAsia="仿宋_GB2312" w:cs="黑体"/>
          <w:sz w:val="32"/>
          <w:szCs w:val="32"/>
        </w:rPr>
        <w:t>。</w:t>
      </w:r>
    </w:p>
    <w:p>
      <w:pPr>
        <w:spacing w:line="560" w:lineRule="exact"/>
        <w:ind w:firstLine="616" w:firstLineChars="200"/>
        <w:contextualSpacing/>
        <w:rPr>
          <w:rFonts w:hint="eastAsia" w:ascii="黑体" w:hAnsi="黑体" w:eastAsia="黑体" w:cs="黑体"/>
          <w:spacing w:val="-6"/>
          <w:kern w:val="32"/>
          <w:sz w:val="32"/>
          <w:szCs w:val="24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320" w:firstLineChars="100"/>
        <w:contextualSpacing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spacing w:line="56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560" w:lineRule="exact"/>
        <w:contextualSpacing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9DB2"/>
    <w:multiLevelType w:val="singleLevel"/>
    <w:tmpl w:val="5B739DB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6F"/>
    <w:rsid w:val="000E43EB"/>
    <w:rsid w:val="003C4970"/>
    <w:rsid w:val="00A3146F"/>
    <w:rsid w:val="00AD4441"/>
    <w:rsid w:val="00D03A53"/>
    <w:rsid w:val="07563A77"/>
    <w:rsid w:val="33CA4F48"/>
    <w:rsid w:val="3E4302F6"/>
    <w:rsid w:val="69A85B1F"/>
    <w:rsid w:val="72F1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250</Words>
  <Characters>1426</Characters>
  <Lines>11</Lines>
  <Paragraphs>3</Paragraphs>
  <TotalTime>1</TotalTime>
  <ScaleCrop>false</ScaleCrop>
  <LinksUpToDate>false</LinksUpToDate>
  <CharactersWithSpaces>1673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2018-08-14T07:11:00Z</dcterms:created>
  <dc:creator>NTKO</dc:creator>
  <cp:lastModifiedBy>NTKO</cp:lastModifiedBy>
  <dcterms:modified xsi:type="dcterms:W3CDTF">2018-08-15T03:16:58Z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