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napToGrid w:val="0"/>
        <w:spacing w:before="0" w:beforeAutospacing="0" w:after="0" w:afterAutospacing="0"/>
        <w:jc w:val="both"/>
        <w:rPr>
          <w:b/>
          <w:bCs/>
          <w:sz w:val="21"/>
          <w:szCs w:val="21"/>
        </w:rPr>
      </w:pPr>
      <w:bookmarkStart w:id="0" w:name="_GoBack"/>
      <w:r>
        <w:rPr>
          <w:b/>
          <w:bCs/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b/>
          <w:bCs/>
          <w:sz w:val="21"/>
          <w:szCs w:val="21"/>
        </w:rPr>
      </w:pPr>
      <w:r>
        <w:rPr>
          <w:rFonts w:ascii="方正小标宋_GBK" w:hAnsi="方正小标宋_GBK" w:eastAsia="方正小标宋_GBK" w:cs="方正小标宋_GBK"/>
          <w:b/>
          <w:bCs/>
          <w:sz w:val="44"/>
          <w:szCs w:val="44"/>
        </w:rPr>
        <w:t>西区安监分局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2017</w:t>
      </w:r>
      <w:r>
        <w:rPr>
          <w:rFonts w:ascii="方正小标宋_GBK" w:hAnsi="方正小标宋_GBK" w:eastAsia="方正小标宋_GBK" w:cs="方正小标宋_GBK"/>
          <w:b/>
          <w:bCs/>
          <w:sz w:val="44"/>
          <w:szCs w:val="44"/>
        </w:rPr>
        <w:t>年度行政执法数据</w:t>
      </w:r>
    </w:p>
    <w:p>
      <w:pPr>
        <w:pStyle w:val="4"/>
        <w:widowControl/>
        <w:snapToGrid w:val="0"/>
        <w:spacing w:before="0" w:beforeAutospacing="0" w:after="0" w:afterAutospacing="0"/>
        <w:jc w:val="both"/>
        <w:rPr>
          <w:b/>
          <w:bCs/>
          <w:sz w:val="21"/>
          <w:szCs w:val="21"/>
        </w:rPr>
      </w:pPr>
      <w:r>
        <w:rPr>
          <w:b/>
          <w:bCs/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b/>
          <w:bCs/>
          <w:sz w:val="21"/>
          <w:szCs w:val="21"/>
        </w:rPr>
      </w:pPr>
      <w:r>
        <w:rPr>
          <w:rFonts w:ascii="方正小标宋_GBK" w:hAnsi="方正小标宋_GBK" w:eastAsia="方正小标宋_GBK" w:cs="方正小标宋_GBK"/>
          <w:b/>
          <w:bCs/>
          <w:sz w:val="44"/>
          <w:szCs w:val="44"/>
        </w:rPr>
        <w:t>目   录</w:t>
      </w:r>
    </w:p>
    <w:bookmarkEnd w:id="0"/>
    <w:p>
      <w:pPr>
        <w:pStyle w:val="4"/>
        <w:widowControl/>
        <w:snapToGrid w:val="0"/>
        <w:spacing w:before="0" w:beforeAutospacing="0" w:after="0" w:afterAutospacing="0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第一部分 西区安监分局概况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一、部门主要职能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二、部门法定执法职责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第二部分 西区安监分局2017年度行政执法数据表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一、行政处罚实施情况统计表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二、行政许可实施情况统计表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三、行政强制实施情况统计表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四、其他行政执法行为实施情况统计表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第三部分西区安监分局2017年度行政执法情况说明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第一部分 西区安监分局概况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 w:line="240" w:lineRule="atLeast"/>
        <w:ind w:firstLine="646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一、西区安监分局主要职能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1.贯彻执行国家和省、市有关安全生产和职业卫生工作的法律法规、方针政策及标准，拟定安全生产规划；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2.指导、协调、监督、管理辖区安全生产工作，分析和预测安全生产形势，发布安全生产和信息，协调解决安全生产工作中的重大问题；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3.组织、指导、协调安全生产责任制考核、安全生产检查督查、安全生产宣传教育工作；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4.负责辖区安全生产事故和安全生产行政执法统计分析上报工作；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5.按照属地管理原则，指导、监督、检查职责范围内的工矿企业落实安全生产主体责任、生产安全事故隐患排查治理和风险预警工作；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6.负责用人单位工作场所职业卫生监督检查工作；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7.推进本辖区安全生产标准化和安全生产诚信管理制度建设；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8.指导、协调、参与安全生产应急援救工作；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9.依法组织或参与生产安全事故调查处理，监督事故查处及整改措施落实；</w:t>
      </w:r>
    </w:p>
    <w:p>
      <w:pPr>
        <w:pStyle w:val="4"/>
        <w:widowControl/>
        <w:snapToGrid w:val="0"/>
        <w:spacing w:line="240" w:lineRule="atLeast"/>
        <w:ind w:firstLine="646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10.实施市安全生产监督管理局调整给本区管理的事项；</w:t>
      </w:r>
    </w:p>
    <w:p>
      <w:pPr>
        <w:pStyle w:val="4"/>
        <w:widowControl/>
        <w:snapToGrid w:val="0"/>
        <w:spacing w:before="0" w:beforeAutospacing="0" w:after="0" w:afterAutospacing="0" w:line="240" w:lineRule="atLeast"/>
        <w:ind w:firstLine="646"/>
        <w:jc w:val="both"/>
        <w:rPr>
          <w:rFonts w:hint="eastAsia"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11.承担区安全生产委员会办公室日常工作。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hint="eastAsia" w:ascii="仿宋_GB2312" w:hAnsi="宋体" w:eastAsia="仿宋_GB2312" w:cs="黑体"/>
          <w:sz w:val="32"/>
          <w:szCs w:val="32"/>
        </w:rPr>
      </w:pP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二、西区安监分局法定执法职责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（一）行政处罚177项；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（二）行政许可2项；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napToGrid w:val="0"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napToGrid w:val="0"/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br w:type="page"/>
      </w: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center"/>
        <w:rPr>
          <w:rFonts w:ascii="黑体" w:hAnsi="宋体" w:eastAsia="黑体" w:cs="黑体"/>
          <w:sz w:val="44"/>
          <w:szCs w:val="44"/>
        </w:rPr>
      </w:pPr>
      <w:r>
        <w:rPr>
          <w:rFonts w:hint="eastAsia" w:ascii="黑体" w:hAnsi="宋体" w:eastAsia="黑体" w:cs="黑体"/>
          <w:sz w:val="44"/>
          <w:szCs w:val="44"/>
        </w:rPr>
        <w:t>第二部分西区安监分局2017年度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行政执法数据表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表一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西区安监分局2017年度行政处罚实施情况统计表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180"/>
        <w:gridCol w:w="505"/>
        <w:gridCol w:w="564"/>
        <w:gridCol w:w="796"/>
        <w:gridCol w:w="733"/>
        <w:gridCol w:w="566"/>
        <w:gridCol w:w="733"/>
        <w:gridCol w:w="530"/>
        <w:gridCol w:w="564"/>
        <w:gridCol w:w="938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行政处罚实施数量（宗）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6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警告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罚款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没收违法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所得、没收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非法财物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暂扣许可证、执照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责令停产停业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吊销许可证、执照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拘留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其他行政处罚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合计（宗）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罚没金额（万元）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本部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8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10.2</w:t>
            </w:r>
          </w:p>
        </w:tc>
      </w:tr>
    </w:tbl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说明：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1. 行政处罚实施数量的统计范围为统计年度1月1日至12月31日期间作出行政处罚决定的数量。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2. 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3. “没收违法所得、没收非法财物”能确定金额的，计入“罚没金额”；不能确定金额的，不计入“罚没金额”。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4. “罚没金额”以处罚决定书确定的金额为准。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表二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西区安监分局2017年度行政许可实施情况统计表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tbl>
      <w:tblPr>
        <w:tblStyle w:val="6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2543"/>
        <w:gridCol w:w="981"/>
        <w:gridCol w:w="1148"/>
        <w:gridCol w:w="1064"/>
        <w:gridCol w:w="981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25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51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行政许可实施数量（宗）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5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申请数量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受理数量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许可数量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不予许可数量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撤销许可数量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本部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</w:tblPrEx>
        <w:tc>
          <w:tcPr>
            <w:tcW w:w="335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</w:tbl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说明：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1. “申请数量”的统计范围为统计年度1月1日至12月31日期间许可机关收到当事人许可申请的数量。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2. “受理数量”、“许可数量”、“不予许可数量”、“撤销许可数量”的统计范围为统计年度1月1日至12月31日期间许可机关作出受理决定、许可决定、不予许可决定和撤销许可决定的数量。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表三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西区安监分局2017年度行政强制实施情况统计表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tbl>
      <w:tblPr>
        <w:tblStyle w:val="6"/>
        <w:tblW w:w="85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936"/>
        <w:gridCol w:w="697"/>
        <w:gridCol w:w="513"/>
        <w:gridCol w:w="697"/>
        <w:gridCol w:w="513"/>
        <w:gridCol w:w="495"/>
        <w:gridCol w:w="672"/>
        <w:gridCol w:w="743"/>
        <w:gridCol w:w="696"/>
        <w:gridCol w:w="489"/>
        <w:gridCol w:w="489"/>
        <w:gridCol w:w="490"/>
        <w:gridCol w:w="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93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242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行政强制措施实施数量（宗）</w:t>
            </w:r>
          </w:p>
        </w:tc>
        <w:tc>
          <w:tcPr>
            <w:tcW w:w="407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行政强制执行实施数量（宗）</w:t>
            </w:r>
          </w:p>
        </w:tc>
        <w:tc>
          <w:tcPr>
            <w:tcW w:w="4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查封场所、设施或者财物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扣押财物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冻结存款、汇款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其他行政强制措施</w:t>
            </w:r>
          </w:p>
        </w:tc>
        <w:tc>
          <w:tcPr>
            <w:tcW w:w="358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行政机关强制执行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申请法院强制执行</w:t>
            </w: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加处罚款或者滞纳金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划拨存款、汇款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拍卖或者依法处理查封、扣押的场所、设施或者财物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排除妨碍、恢复原状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代履行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其他强制执行</w:t>
            </w:r>
          </w:p>
        </w:tc>
        <w:tc>
          <w:tcPr>
            <w:tcW w:w="4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本部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69" w:type="dxa"/>
            <w:gridSpan w:val="1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说明：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1. “行政强制措施实施数量”的统计范围为统计年度1月1日至12月31日期间作出“查封场所、设施或者财物”、“扣押财务”、“冻结存款、汇款”或者“其他行政强制措施”决定的数量。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2. “行政强制执行实施数量” 的统计范围为统计年度1月1日至12月31日期间“加处罚款或者滞纳金”、“划拨存款、汇款”、“拍卖或者依法处理查封、扣押的场所、设施或者财物”、“排除妨碍、恢复原状”、“代履行”和“其他强制执行”等执行完毕或者终结执行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3.“申请法院强制执行”数量的统计范围为统计年度1月1日至12月31日期间向法院申请强制执行的数量，时间以申请日期为准。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rFonts w:hint="eastAsia" w:ascii="仿宋_GB2312" w:eastAsia="仿宋_GB2312" w:cs="仿宋_GB2312"/>
          <w:sz w:val="32"/>
          <w:szCs w:val="32"/>
        </w:rPr>
      </w:pP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表四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西区安监分局2017年度其他行政执法行为实施情况统计表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tbl>
      <w:tblPr>
        <w:tblStyle w:val="6"/>
        <w:tblW w:w="150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810"/>
        <w:gridCol w:w="900"/>
        <w:gridCol w:w="1440"/>
        <w:gridCol w:w="1080"/>
        <w:gridCol w:w="900"/>
        <w:gridCol w:w="1440"/>
        <w:gridCol w:w="720"/>
        <w:gridCol w:w="1440"/>
        <w:gridCol w:w="1080"/>
        <w:gridCol w:w="959"/>
        <w:gridCol w:w="1200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18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23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行政征收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行政检查</w:t>
            </w:r>
          </w:p>
        </w:tc>
        <w:tc>
          <w:tcPr>
            <w:tcW w:w="23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行政裁决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行政给付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行政确认</w:t>
            </w:r>
          </w:p>
        </w:tc>
        <w:tc>
          <w:tcPr>
            <w:tcW w:w="21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行政奖励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其他行政执法行为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征收总金额（万元）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涉及金额</w:t>
            </w:r>
          </w:p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（万元）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给付总金额（万元）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奖励总金额（万元）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楷体_GB2312" w:eastAsia="楷体_GB2312" w:cs="楷体_GB2312"/>
                <w:b/>
                <w:sz w:val="21"/>
                <w:szCs w:val="21"/>
              </w:rPr>
              <w:t>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本部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1028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widowControl/>
              <w:spacing w:before="0" w:beforeAutospacing="0" w:after="0" w:afterAutospacing="0"/>
              <w:jc w:val="center"/>
              <w:rPr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</w:tcPr>
          <w:p>
            <w:pPr>
              <w:pStyle w:val="4"/>
              <w:widowControl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</w:tbl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说明：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1. “行政征收次数”的统计范围为统计年度1月1日至12月31日期间征收完毕的数量。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2. “行政检查次数”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3. “行政裁决次数”、“行政确认次数”、“行政奖励次数”的统计范围为统计年度1月1日至12月31日期间作出行政裁决、行政确认、行政奖励决定的数量。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4. “行政给付次数”的统计范围为统计年度1月1日至12月31日期间给付完毕的数量。</w:t>
      </w:r>
    </w:p>
    <w:p>
      <w:pPr>
        <w:pStyle w:val="4"/>
        <w:widowControl/>
        <w:spacing w:before="0" w:beforeAutospacing="0" w:after="0" w:afterAutospacing="0"/>
        <w:ind w:firstLine="480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Cs w:val="24"/>
        </w:rPr>
        <w:t>5. “其他行政执法行为”的统计范围为统计年度1月1日至12月31日期间完成的宗数。</w:t>
      </w: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rFonts w:hint="eastAsia" w:ascii="黑体" w:hAnsi="宋体" w:eastAsia="黑体" w:cs="黑体"/>
          <w:sz w:val="44"/>
          <w:szCs w:val="44"/>
        </w:rPr>
      </w:pP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第三部分 西区安监分局2017年度行政执法</w:t>
      </w:r>
    </w:p>
    <w:p>
      <w:pPr>
        <w:pStyle w:val="4"/>
        <w:widowControl/>
        <w:spacing w:before="0" w:beforeAutospacing="0" w:after="0" w:afterAutospacing="0"/>
        <w:jc w:val="center"/>
        <w:rPr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>情况说明</w:t>
      </w:r>
    </w:p>
    <w:p>
      <w:pPr>
        <w:pStyle w:val="4"/>
        <w:widowControl/>
        <w:spacing w:before="0" w:beforeAutospacing="0" w:after="0" w:afterAutospacing="0"/>
        <w:jc w:val="both"/>
        <w:rPr>
          <w:sz w:val="21"/>
          <w:szCs w:val="21"/>
        </w:rPr>
      </w:pPr>
      <w:r>
        <w:rPr>
          <w:sz w:val="21"/>
          <w:szCs w:val="21"/>
        </w:rPr>
        <w:t> 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一、行政处罚实施情况说明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本部门2017年度行政处罚总数为12宗，罚没收入102000元。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本部门2017年度行政处罚被申请行政复议0宗；行政复议决定撤销、变更或者确认违法0宗。行政复议后又被提起行政诉讼0宗，判决撤销、部分撤销、变更、确认违法或者确认无效0宗。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本部门2017年度行政处罚直接被提起行政诉讼0宗；判决撤销、部分撤销、变更、确认违法或者确认无效0宗。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二、行政许可实施情况说明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本部门2017年度行政许可申请总数为9宗，予以许可9宗。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许可（含不予受理、予以许可和不予许可）被申请行政复议0宗；行政复议决定履行法定职责、撤销、变更或者确认违法0宗。行政复议后又被提起行政诉讼0宗，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本部门2017年度行政许可（含不予受理、予以许可和不予许可）直接被提起行政诉讼0宗；判决履行法定职责、撤销、部分撤销、变更、确认违法或者确认无效0宗。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三、行政强制实施情况说明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本部门2017年度行政强制总数为0宗。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本部门2017年度行政强制被申请行政复议0宗；行政复议决定撤销、变更或者确认违法0宗。行政复议后又被提起行政诉讼0宗，判决撤销、部分撤销、变更、确认违法或者确认无效0宗。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本部门2017年度行政强制直接被提起行政诉讼0宗；判决撤销、部分撤销、变更、确认违法或者确认无效0宗，。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四、行政征收实施情况说明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本部门2017年度行政征收总数为0次，征收总金额0元。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本部门2017年度行政征收被申请行政复议0宗；行政复议决定撤销、变更或者确认违法0宗。行政复议后又被提起行政诉讼0宗，判决撤销、部分撤销、变更、确认违法或者确认无效0宗。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本部门2017年度行政征收直接被提起行政诉讼0宗；判决撤销、部分撤销、变更、确认违法或者确认无效0宗，。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五、行政检查实施情况说明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本部门2017年度行政检查总数为1028次。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本部门2017年度行政检查被申请行政复议0宗；行政复议决定确认违法0宗。行政复议后又被提起行政诉讼0宗，判决确认违法0宗。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本部门2017年度行政检查直接被提起行政诉讼0宗；判决确认违法0宗。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六、行政裁决实施情况说明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本部门2017年度行政裁决总数为0次，涉及总金额0元。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七、行政给付实施情况说明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本部门2017年度行政给付总数为0次，给付总金额0元。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给付被申请行政复议0宗；行政复议决定履行法定职责、撤销、变更或者确认违法0宗。行政复议后又被提起行政诉讼0宗，判决履行法定职责、履行给付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本部门2017年度行政给付直接被提起行政诉讼0宗；判决履行法定职责、履行给付职责、撤销、部分撤销、变更、确认违法或者确认无效0宗。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八、行政确认实施情况说明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本部门2017年度行政确认总数为0次。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确认被申请行政复议0宗；行政复议决定履行法定职责、撤销、变更或者确认违法0宗。行政复议后又被提起行政诉讼0宗，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本部门2017年度行政确认直接被提起行政诉讼0宗；判决履行法定职责、撤销、部分撤销、变更、确认违法或者确认无效0宗。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九、行政奖励实施情况说明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本部门2017年度行政奖励总数为0次。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奖励被申请行政复议0宗；行政复议决定履行法定职责、撤销、变更或者确认违法0宗。行政复议后又被提起行政诉讼0宗，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本部门2017年度行政奖励直接被提起行政诉讼0宗；判决履行法定职责、撤销、部分撤销、变更、确认违法或者确认无效0宗。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十、其他行政执法行为实施情况说明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本部门2017年度其他行政执法行为总数为0宗。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其他行政执法行为被申请行政复议0宗；行政复议决定履行法定职责、撤销、变更或者确认违法0宗。行政复议后又被提起行政诉讼0宗，判决履行法定职责、撤销、部分撤销、变更、确认违法或者确认无效0宗，。</w:t>
      </w:r>
    </w:p>
    <w:p>
      <w:pPr>
        <w:pStyle w:val="4"/>
        <w:widowControl/>
        <w:spacing w:before="0" w:beforeAutospacing="0" w:after="0" w:afterAutospacing="0"/>
        <w:ind w:firstLine="645"/>
        <w:jc w:val="both"/>
        <w:rPr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</w:rPr>
        <w:t>本部门2017年度其他行政执法行为直接被提起行政诉讼0宗；判决履行法定职责、撤销、部分撤销、变更、确认违法或者确认无效0宗。</w:t>
      </w:r>
    </w:p>
    <w:p/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3899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739F"/>
    <w:rsid w:val="003474A8"/>
    <w:rsid w:val="00401AF1"/>
    <w:rsid w:val="0048724D"/>
    <w:rsid w:val="0074249E"/>
    <w:rsid w:val="0095739F"/>
    <w:rsid w:val="00A279FF"/>
    <w:rsid w:val="190A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662</Words>
  <Characters>3778</Characters>
  <Lines>31</Lines>
  <Paragraphs>8</Paragraphs>
  <TotalTime>4</TotalTime>
  <ScaleCrop>false</ScaleCrop>
  <LinksUpToDate>false</LinksUpToDate>
  <CharactersWithSpaces>4432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2018-03-27T03:32:00Z</dcterms:created>
  <dc:creator>Windows 用户</dc:creator>
  <cp:lastModifiedBy>admin</cp:lastModifiedBy>
  <cp:lastPrinted>2018-03-27T03:33:00Z</cp:lastPrinted>
  <dcterms:modified xsi:type="dcterms:W3CDTF">2018-04-02T06:45:42Z</dcterms:modified>
  <dc:title> 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