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napToGrid w:val="0"/>
        <w:spacing w:before="0" w:beforeAutospacing="0" w:after="0" w:afterAutospacing="0"/>
        <w:jc w:val="both"/>
        <w:rPr>
          <w:sz w:val="21"/>
          <w:szCs w:val="21"/>
        </w:rPr>
      </w:pPr>
    </w:p>
    <w:p>
      <w:pPr>
        <w:pStyle w:val="4"/>
        <w:widowControl/>
        <w:snapToGrid w:val="0"/>
        <w:spacing w:before="0" w:beforeAutospacing="0" w:after="0" w:afterAutospacing="0"/>
        <w:jc w:val="center"/>
        <w:rPr>
          <w:sz w:val="21"/>
          <w:szCs w:val="21"/>
        </w:rPr>
      </w:pPr>
      <w:r>
        <w:rPr>
          <w:rFonts w:hint="eastAsia" w:ascii="方正小标宋_GBK" w:hAnsi="方正小标宋_GBK" w:eastAsia="方正小标宋_GBK" w:cs="方正小标宋_GBK"/>
          <w:sz w:val="44"/>
          <w:szCs w:val="44"/>
        </w:rPr>
        <w:t xml:space="preserve">  </w:t>
      </w:r>
      <w:r>
        <w:rPr>
          <w:rFonts w:hint="eastAsia" w:ascii="方正小标宋_GBK" w:hAnsi="方正小标宋_GBK" w:eastAsia="方正小标宋_GBK" w:cs="方正小标宋_GBK"/>
          <w:b/>
          <w:bCs/>
          <w:sz w:val="44"/>
          <w:szCs w:val="44"/>
        </w:rPr>
        <w:t xml:space="preserve">   西区交通分局2017</w:t>
      </w:r>
      <w:r>
        <w:rPr>
          <w:rFonts w:ascii="方正小标宋_GBK" w:hAnsi="方正小标宋_GBK" w:eastAsia="方正小标宋_GBK" w:cs="方正小标宋_GBK"/>
          <w:b/>
          <w:bCs/>
          <w:sz w:val="44"/>
          <w:szCs w:val="44"/>
        </w:rPr>
        <w:t>年度行政执法数据</w:t>
      </w:r>
    </w:p>
    <w:p>
      <w:pPr>
        <w:pStyle w:val="4"/>
        <w:widowControl/>
        <w:snapToGrid w:val="0"/>
        <w:spacing w:before="0" w:beforeAutospacing="0" w:after="0" w:afterAutospacing="0"/>
        <w:jc w:val="both"/>
        <w:rPr>
          <w:sz w:val="21"/>
          <w:szCs w:val="21"/>
        </w:rPr>
      </w:pPr>
      <w:r>
        <w:rPr>
          <w:snapToGrid w:val="0"/>
          <w:sz w:val="21"/>
          <w:szCs w:val="21"/>
        </w:rPr>
        <w:t> </w:t>
      </w:r>
    </w:p>
    <w:p>
      <w:pPr>
        <w:pStyle w:val="4"/>
        <w:widowControl/>
        <w:snapToGrid w:val="0"/>
        <w:spacing w:before="0" w:beforeAutospacing="0" w:after="0" w:afterAutospacing="0"/>
        <w:jc w:val="center"/>
        <w:rPr>
          <w:rFonts w:hint="eastAsia" w:ascii="仿宋_GB2312" w:hAnsi="仿宋_GB2312" w:eastAsia="仿宋_GB2312" w:cs="仿宋_GB2312"/>
          <w:b/>
          <w:bCs/>
          <w:sz w:val="44"/>
          <w:szCs w:val="44"/>
        </w:rPr>
      </w:pPr>
      <w:r>
        <w:rPr>
          <w:rFonts w:hint="eastAsia" w:ascii="仿宋_GB2312" w:hAnsi="仿宋_GB2312" w:eastAsia="仿宋_GB2312" w:cs="仿宋_GB2312"/>
          <w:b/>
          <w:bCs/>
          <w:sz w:val="44"/>
          <w:szCs w:val="44"/>
        </w:rPr>
        <w:t>目</w:t>
      </w:r>
      <w:r>
        <w:rPr>
          <w:rFonts w:hint="eastAsia" w:ascii="仿宋_GB2312" w:hAnsi="仿宋_GB2312" w:eastAsia="仿宋_GB2312" w:cs="仿宋_GB2312"/>
          <w:b/>
          <w:bCs/>
          <w:sz w:val="44"/>
          <w:szCs w:val="44"/>
          <w:lang w:val="en-US" w:eastAsia="zh-CN"/>
        </w:rPr>
        <w:t xml:space="preserve">  </w:t>
      </w:r>
      <w:r>
        <w:rPr>
          <w:rFonts w:hint="eastAsia" w:ascii="仿宋_GB2312" w:hAnsi="仿宋_GB2312" w:eastAsia="仿宋_GB2312" w:cs="仿宋_GB2312"/>
          <w:b/>
          <w:bCs/>
          <w:sz w:val="44"/>
          <w:szCs w:val="44"/>
        </w:rPr>
        <w:t>录</w:t>
      </w:r>
    </w:p>
    <w:p>
      <w:pPr>
        <w:pStyle w:val="4"/>
        <w:widowControl/>
        <w:snapToGrid w:val="0"/>
        <w:spacing w:before="0" w:beforeAutospacing="0" w:after="0" w:afterAutospacing="0"/>
        <w:ind w:firstLine="645"/>
        <w:jc w:val="both"/>
        <w:rPr>
          <w:b/>
          <w:bCs/>
          <w:sz w:val="21"/>
          <w:szCs w:val="21"/>
        </w:rPr>
      </w:pPr>
      <w:r>
        <w:rPr>
          <w:rFonts w:hint="eastAsia" w:ascii="仿宋_GB2312" w:eastAsia="仿宋_GB2312" w:cs="仿宋_GB2312"/>
          <w:b/>
          <w:bCs/>
          <w:sz w:val="32"/>
          <w:szCs w:val="32"/>
        </w:rPr>
        <w:t>第一部</w:t>
      </w:r>
      <w:r>
        <w:rPr>
          <w:rFonts w:hint="eastAsia" w:ascii="仿宋_GB2312" w:eastAsia="仿宋_GB2312" w:cs="仿宋_GB2312"/>
          <w:b/>
          <w:bCs/>
          <w:sz w:val="36"/>
          <w:szCs w:val="36"/>
        </w:rPr>
        <w:t>分</w:t>
      </w:r>
      <w:r>
        <w:rPr>
          <w:rFonts w:hint="eastAsia" w:ascii="仿宋_GB2312" w:eastAsia="仿宋_GB2312" w:cs="仿宋_GB2312"/>
          <w:b/>
          <w:bCs/>
          <w:sz w:val="32"/>
          <w:szCs w:val="32"/>
        </w:rPr>
        <w:t xml:space="preserve"> 西区交通分局概况</w:t>
      </w:r>
    </w:p>
    <w:p>
      <w:pPr>
        <w:pStyle w:val="4"/>
        <w:widowControl/>
        <w:snapToGrid w:val="0"/>
        <w:spacing w:before="0" w:beforeAutospacing="0" w:after="0" w:afterAutospacing="0"/>
        <w:ind w:firstLine="645"/>
        <w:jc w:val="both"/>
        <w:rPr>
          <w:b/>
          <w:bCs/>
          <w:sz w:val="21"/>
          <w:szCs w:val="21"/>
        </w:rPr>
      </w:pPr>
      <w:r>
        <w:rPr>
          <w:rFonts w:hint="eastAsia" w:ascii="仿宋_GB2312" w:eastAsia="仿宋_GB2312" w:cs="仿宋_GB2312"/>
          <w:b/>
          <w:bCs/>
          <w:sz w:val="32"/>
          <w:szCs w:val="32"/>
        </w:rPr>
        <w:t>第二部分 西区交通分局2017年度行政执法数据表</w:t>
      </w:r>
    </w:p>
    <w:p>
      <w:pPr>
        <w:pStyle w:val="4"/>
        <w:widowControl/>
        <w:snapToGrid w:val="0"/>
        <w:spacing w:before="0" w:beforeAutospacing="0" w:after="0" w:afterAutospacing="0"/>
        <w:ind w:firstLine="645"/>
        <w:jc w:val="both"/>
        <w:rPr>
          <w:b/>
          <w:bCs/>
          <w:sz w:val="21"/>
          <w:szCs w:val="21"/>
        </w:rPr>
      </w:pPr>
      <w:r>
        <w:rPr>
          <w:rFonts w:hint="eastAsia" w:ascii="仿宋_GB2312" w:eastAsia="仿宋_GB2312" w:cs="仿宋_GB2312"/>
          <w:b/>
          <w:bCs/>
          <w:sz w:val="32"/>
          <w:szCs w:val="32"/>
        </w:rPr>
        <w:t>第三部</w:t>
      </w:r>
      <w:r>
        <w:rPr>
          <w:rFonts w:hint="eastAsia" w:ascii="仿宋_GB2312" w:eastAsia="仿宋_GB2312" w:cs="仿宋_GB2312"/>
          <w:b/>
          <w:bCs/>
          <w:sz w:val="36"/>
          <w:szCs w:val="36"/>
        </w:rPr>
        <w:t>分</w:t>
      </w:r>
      <w:r>
        <w:rPr>
          <w:rFonts w:hint="eastAsia" w:ascii="仿宋_GB2312" w:eastAsia="仿宋_GB2312" w:cs="仿宋_GB2312"/>
          <w:b/>
          <w:bCs/>
          <w:sz w:val="32"/>
          <w:szCs w:val="32"/>
        </w:rPr>
        <w:t xml:space="preserve"> 西区交通分局2017年度行政执法情况说明</w:t>
      </w:r>
    </w:p>
    <w:p>
      <w:pPr>
        <w:pStyle w:val="4"/>
        <w:widowControl/>
        <w:snapToGrid w:val="0"/>
        <w:spacing w:before="0" w:beforeAutospacing="0" w:after="0" w:afterAutospacing="0"/>
        <w:ind w:firstLine="645"/>
        <w:jc w:val="both"/>
        <w:rPr>
          <w:sz w:val="21"/>
          <w:szCs w:val="21"/>
        </w:rPr>
      </w:pPr>
      <w:r>
        <w:rPr>
          <w:snapToGrid w:val="0"/>
          <w:sz w:val="21"/>
          <w:szCs w:val="21"/>
        </w:rPr>
        <w:t> </w:t>
      </w:r>
    </w:p>
    <w:p>
      <w:pPr>
        <w:pStyle w:val="4"/>
        <w:widowControl/>
        <w:snapToGrid w:val="0"/>
        <w:spacing w:before="0" w:beforeAutospacing="0" w:after="0" w:afterAutospacing="0"/>
        <w:ind w:firstLine="645"/>
        <w:jc w:val="both"/>
        <w:rPr>
          <w:sz w:val="21"/>
          <w:szCs w:val="21"/>
        </w:rPr>
      </w:pPr>
      <w:r>
        <w:rPr>
          <w:snapToGrid w:val="0"/>
          <w:sz w:val="21"/>
          <w:szCs w:val="21"/>
        </w:rPr>
        <w:t> </w:t>
      </w:r>
    </w:p>
    <w:p>
      <w:pPr>
        <w:pStyle w:val="4"/>
        <w:widowControl/>
        <w:snapToGrid w:val="0"/>
        <w:spacing w:before="0" w:beforeAutospacing="0" w:after="0" w:afterAutospacing="0"/>
        <w:ind w:firstLine="645"/>
        <w:jc w:val="both"/>
        <w:rPr>
          <w:sz w:val="21"/>
          <w:szCs w:val="21"/>
        </w:rPr>
      </w:pPr>
      <w:r>
        <w:rPr>
          <w:snapToGrid w:val="0"/>
          <w:sz w:val="21"/>
          <w:szCs w:val="21"/>
        </w:rPr>
        <w:t> </w:t>
      </w:r>
    </w:p>
    <w:p>
      <w:pPr>
        <w:pStyle w:val="4"/>
        <w:widowControl/>
        <w:snapToGrid w:val="0"/>
        <w:spacing w:before="0" w:beforeAutospacing="0" w:after="0" w:afterAutospacing="0"/>
        <w:ind w:firstLine="645"/>
        <w:jc w:val="both"/>
        <w:rPr>
          <w:sz w:val="21"/>
          <w:szCs w:val="21"/>
        </w:rPr>
      </w:pPr>
      <w:r>
        <w:rPr>
          <w:snapToGrid w:val="0"/>
          <w:sz w:val="21"/>
          <w:szCs w:val="21"/>
        </w:rPr>
        <w:t> </w:t>
      </w:r>
    </w:p>
    <w:p>
      <w:pPr>
        <w:pStyle w:val="4"/>
        <w:widowControl/>
        <w:snapToGrid w:val="0"/>
        <w:spacing w:before="0" w:beforeAutospacing="0" w:after="0" w:afterAutospacing="0"/>
        <w:jc w:val="center"/>
        <w:rPr>
          <w:rFonts w:ascii="黑体" w:hAnsi="宋体" w:eastAsia="黑体" w:cs="黑体"/>
          <w:sz w:val="44"/>
          <w:szCs w:val="44"/>
        </w:rPr>
      </w:pPr>
      <w:r>
        <w:rPr>
          <w:snapToGrid w:val="0"/>
          <w:sz w:val="21"/>
          <w:szCs w:val="21"/>
        </w:rPr>
        <w:t> </w:t>
      </w:r>
    </w:p>
    <w:p>
      <w:pPr>
        <w:pStyle w:val="4"/>
        <w:keepNext w:val="0"/>
        <w:keepLines w:val="0"/>
        <w:widowControl/>
        <w:suppressLineNumbers w:val="0"/>
        <w:snapToGrid w:val="0"/>
        <w:spacing w:before="0" w:beforeAutospacing="0" w:after="0" w:afterAutospacing="0"/>
        <w:ind w:left="0" w:right="0"/>
        <w:jc w:val="center"/>
        <w:rPr>
          <w:rFonts w:hint="eastAsia" w:ascii="仿宋_GB2312" w:hAnsi="仿宋_GB2312" w:eastAsia="仿宋_GB2312" w:cs="仿宋_GB2312"/>
          <w:b/>
          <w:bCs/>
          <w:sz w:val="36"/>
          <w:szCs w:val="36"/>
          <w:lang w:bidi="ar"/>
        </w:rPr>
      </w:pPr>
      <w:r>
        <w:rPr>
          <w:rFonts w:hint="eastAsia" w:ascii="仿宋_GB2312" w:hAnsi="仿宋_GB2312" w:eastAsia="仿宋_GB2312" w:cs="仿宋_GB2312"/>
          <w:b/>
          <w:bCs/>
          <w:sz w:val="36"/>
          <w:szCs w:val="36"/>
          <w:lang w:bidi="ar"/>
        </w:rPr>
        <w:t>第一部分 西区交通分局概况 </w:t>
      </w:r>
    </w:p>
    <w:p>
      <w:pPr>
        <w:pStyle w:val="4"/>
        <w:keepNext w:val="0"/>
        <w:keepLines w:val="0"/>
        <w:widowControl/>
        <w:suppressLineNumbers w:val="0"/>
        <w:snapToGrid w:val="0"/>
        <w:spacing w:before="0" w:beforeAutospacing="0" w:after="0" w:afterAutospacing="0"/>
        <w:ind w:left="0" w:right="0"/>
        <w:jc w:val="center"/>
        <w:rPr>
          <w:rFonts w:hint="eastAsia" w:ascii="仿宋_GB2312" w:hAnsi="Times New Roman" w:eastAsia="仿宋_GB2312" w:cs="Times New Roman"/>
          <w:color w:val="000000"/>
          <w:kern w:val="2"/>
          <w:sz w:val="32"/>
          <w:szCs w:val="32"/>
          <w:shd w:val="clear" w:color="auto" w:fill="FFFFFF"/>
          <w:lang w:val="en-US" w:eastAsia="zh-CN" w:bidi="ar-SA"/>
        </w:rPr>
      </w:pPr>
    </w:p>
    <w:p>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left="0" w:leftChars="0" w:right="0" w:rightChars="0" w:firstLine="645"/>
        <w:jc w:val="both"/>
        <w:textAlignment w:val="auto"/>
        <w:outlineLvl w:val="9"/>
        <w:rPr>
          <w:rFonts w:hint="eastAsia" w:ascii="仿宋_GB2312" w:hAnsi="Times New Roman" w:eastAsia="仿宋_GB2312" w:cs="Times New Roman"/>
          <w:color w:val="000000"/>
          <w:kern w:val="2"/>
          <w:sz w:val="32"/>
          <w:szCs w:val="32"/>
          <w:shd w:val="clear" w:color="auto" w:fill="FFFFFF"/>
          <w:lang w:val="en-US" w:eastAsia="zh-CN" w:bidi="ar-SA"/>
        </w:rPr>
      </w:pPr>
      <w:r>
        <w:rPr>
          <w:rFonts w:hint="eastAsia" w:ascii="仿宋_GB2312" w:hAnsi="Times New Roman" w:eastAsia="仿宋_GB2312" w:cs="Times New Roman"/>
          <w:color w:val="000000"/>
          <w:kern w:val="2"/>
          <w:sz w:val="32"/>
          <w:szCs w:val="32"/>
          <w:shd w:val="clear" w:color="auto" w:fill="FFFFFF"/>
          <w:lang w:val="en-US" w:eastAsia="zh-CN" w:bidi="ar-SA"/>
        </w:rPr>
        <w:t>一、中山市交通运输局主要职能</w:t>
      </w:r>
    </w:p>
    <w:p>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left="0" w:leftChars="0" w:right="0" w:rightChars="0" w:firstLine="645"/>
        <w:jc w:val="both"/>
        <w:textAlignment w:val="auto"/>
        <w:outlineLvl w:val="9"/>
        <w:rPr>
          <w:rFonts w:hint="eastAsia" w:ascii="仿宋_GB2312" w:hAnsi="Times New Roman" w:eastAsia="仿宋_GB2312" w:cs="Times New Roman"/>
          <w:color w:val="000000"/>
          <w:kern w:val="2"/>
          <w:sz w:val="32"/>
          <w:szCs w:val="32"/>
          <w:shd w:val="clear" w:color="auto" w:fill="FFFFFF"/>
          <w:lang w:val="en-US" w:eastAsia="zh-CN" w:bidi="ar-SA"/>
        </w:rPr>
      </w:pPr>
      <w:r>
        <w:rPr>
          <w:rFonts w:hint="eastAsia" w:ascii="仿宋_GB2312" w:hAnsi="Times New Roman" w:eastAsia="仿宋_GB2312" w:cs="Times New Roman"/>
          <w:color w:val="000000"/>
          <w:kern w:val="2"/>
          <w:sz w:val="32"/>
          <w:szCs w:val="32"/>
          <w:shd w:val="clear" w:color="auto" w:fill="FFFFFF"/>
          <w:lang w:val="en-US" w:eastAsia="zh-CN" w:bidi="ar-SA"/>
        </w:rPr>
        <w:t>中山市交通运输局西区交通分局是西区办事处主管交通运输行业管理的工作部门。</w:t>
      </w:r>
    </w:p>
    <w:p>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left="0" w:leftChars="0" w:right="0" w:rightChars="0" w:firstLine="645"/>
        <w:jc w:val="both"/>
        <w:textAlignment w:val="auto"/>
        <w:outlineLvl w:val="9"/>
        <w:rPr>
          <w:rFonts w:hint="eastAsia" w:ascii="仿宋_GB2312" w:hAnsi="Times New Roman" w:eastAsia="仿宋_GB2312" w:cs="Times New Roman"/>
          <w:color w:val="000000"/>
          <w:kern w:val="2"/>
          <w:sz w:val="32"/>
          <w:szCs w:val="32"/>
          <w:shd w:val="clear" w:color="auto" w:fill="FFFFFF"/>
          <w:lang w:val="en-US" w:eastAsia="zh-CN" w:bidi="ar-SA"/>
        </w:rPr>
      </w:pPr>
      <w:r>
        <w:rPr>
          <w:rFonts w:hint="eastAsia" w:ascii="仿宋_GB2312" w:hAnsi="Times New Roman" w:eastAsia="仿宋_GB2312" w:cs="Times New Roman"/>
          <w:color w:val="000000"/>
          <w:kern w:val="2"/>
          <w:sz w:val="32"/>
          <w:szCs w:val="32"/>
          <w:shd w:val="clear" w:color="auto" w:fill="FFFFFF"/>
          <w:lang w:val="en-US" w:eastAsia="zh-CN" w:bidi="ar-SA"/>
        </w:rPr>
        <w:t>西区交通分局的主要职能为：</w:t>
      </w:r>
    </w:p>
    <w:p>
      <w:pPr>
        <w:keepNext w:val="0"/>
        <w:keepLines w:val="0"/>
        <w:pageBreakBefore w:val="0"/>
        <w:widowControl/>
        <w:kinsoku/>
        <w:wordWrap/>
        <w:overflowPunct/>
        <w:topLinePunct w:val="0"/>
        <w:autoSpaceDE/>
        <w:autoSpaceDN/>
        <w:bidi w:val="0"/>
        <w:adjustRightInd/>
        <w:spacing w:line="500" w:lineRule="exact"/>
        <w:ind w:left="0" w:leftChars="0" w:right="0" w:rightChars="0" w:firstLine="640" w:firstLineChars="200"/>
        <w:jc w:val="left"/>
        <w:textAlignment w:val="auto"/>
        <w:outlineLvl w:val="9"/>
        <w:rPr>
          <w:rFonts w:hint="eastAsia" w:ascii="仿宋_GB2312" w:hAnsi="Times New Roman" w:eastAsia="仿宋_GB2312" w:cs="Times New Roman"/>
          <w:color w:val="000000"/>
          <w:kern w:val="2"/>
          <w:sz w:val="32"/>
          <w:szCs w:val="32"/>
          <w:shd w:val="clear" w:color="auto" w:fill="FFFFFF"/>
          <w:lang w:val="en-US" w:eastAsia="zh-CN" w:bidi="ar-SA"/>
        </w:rPr>
      </w:pPr>
      <w:r>
        <w:rPr>
          <w:rFonts w:hint="eastAsia" w:ascii="仿宋_GB2312" w:hAnsi="Times New Roman" w:eastAsia="仿宋_GB2312" w:cs="Times New Roman"/>
          <w:color w:val="000000"/>
          <w:kern w:val="2"/>
          <w:sz w:val="32"/>
          <w:szCs w:val="32"/>
          <w:shd w:val="clear" w:color="auto" w:fill="FFFFFF"/>
          <w:lang w:val="en-US" w:eastAsia="zh-CN" w:bidi="ar-SA"/>
        </w:rPr>
        <w:t> （一）贯彻执行国家、省有关交通运输工作的方针政策和法律法规，结合实际情况协调市交通运输局拟定西区交通行业发展战略、规划方针政策、管理办法、中长期计划和年度计划并组织实施；参与规划、组织实施区交通运输行业有关体制改革工作。</w:t>
      </w:r>
    </w:p>
    <w:p>
      <w:pPr>
        <w:keepNext w:val="0"/>
        <w:keepLines w:val="0"/>
        <w:pageBreakBefore w:val="0"/>
        <w:widowControl/>
        <w:kinsoku/>
        <w:wordWrap/>
        <w:overflowPunct/>
        <w:topLinePunct w:val="0"/>
        <w:autoSpaceDE/>
        <w:autoSpaceDN/>
        <w:bidi w:val="0"/>
        <w:adjustRightInd/>
        <w:spacing w:line="500" w:lineRule="exact"/>
        <w:ind w:left="0" w:leftChars="0" w:right="0" w:rightChars="0" w:firstLine="640" w:firstLineChars="200"/>
        <w:jc w:val="left"/>
        <w:textAlignment w:val="auto"/>
        <w:outlineLvl w:val="9"/>
        <w:rPr>
          <w:rFonts w:hint="eastAsia" w:ascii="仿宋_GB2312" w:hAnsi="Times New Roman" w:eastAsia="仿宋_GB2312" w:cs="Times New Roman"/>
          <w:color w:val="000000"/>
          <w:kern w:val="2"/>
          <w:sz w:val="32"/>
          <w:szCs w:val="32"/>
          <w:shd w:val="clear" w:color="auto" w:fill="FFFFFF"/>
          <w:lang w:val="en-US" w:eastAsia="zh-CN" w:bidi="ar-SA"/>
        </w:rPr>
      </w:pPr>
      <w:r>
        <w:rPr>
          <w:rFonts w:hint="eastAsia" w:ascii="仿宋_GB2312" w:hAnsi="Times New Roman" w:eastAsia="仿宋_GB2312" w:cs="Times New Roman"/>
          <w:color w:val="000000"/>
          <w:kern w:val="2"/>
          <w:sz w:val="32"/>
          <w:szCs w:val="32"/>
          <w:shd w:val="clear" w:color="auto" w:fill="FFFFFF"/>
          <w:lang w:val="en-US" w:eastAsia="zh-CN" w:bidi="ar-SA"/>
        </w:rPr>
        <w:t>（二）负责西区交通行政管理（客、货运输行业、机动车维修、驾培学校、危险品运输行业、出租车企业、路政相关），开展日常安全生产监督及年度审验考核，办理交通运输企业、车辆（驾驶员、维修、驾校从业人员）年度审验，行政许可的受理、审批、发证、车辆安全检测。</w:t>
      </w:r>
    </w:p>
    <w:p>
      <w:pPr>
        <w:keepNext w:val="0"/>
        <w:keepLines w:val="0"/>
        <w:pageBreakBefore w:val="0"/>
        <w:widowControl/>
        <w:kinsoku/>
        <w:wordWrap/>
        <w:overflowPunct/>
        <w:topLinePunct w:val="0"/>
        <w:autoSpaceDE/>
        <w:autoSpaceDN/>
        <w:bidi w:val="0"/>
        <w:adjustRightInd/>
        <w:spacing w:line="500" w:lineRule="exact"/>
        <w:ind w:left="0" w:leftChars="0" w:right="0" w:rightChars="0" w:firstLine="640" w:firstLineChars="200"/>
        <w:jc w:val="left"/>
        <w:textAlignment w:val="auto"/>
        <w:outlineLvl w:val="9"/>
        <w:rPr>
          <w:rFonts w:hint="eastAsia" w:ascii="仿宋_GB2312" w:hAnsi="Times New Roman" w:eastAsia="仿宋_GB2312" w:cs="Times New Roman"/>
          <w:color w:val="000000"/>
          <w:kern w:val="2"/>
          <w:sz w:val="32"/>
          <w:szCs w:val="32"/>
          <w:shd w:val="clear" w:color="auto" w:fill="FFFFFF"/>
          <w:lang w:val="en-US" w:eastAsia="zh-CN" w:bidi="ar-SA"/>
        </w:rPr>
      </w:pPr>
      <w:r>
        <w:rPr>
          <w:rFonts w:hint="eastAsia" w:ascii="仿宋_GB2312" w:hAnsi="Times New Roman" w:eastAsia="仿宋_GB2312" w:cs="Times New Roman"/>
          <w:color w:val="000000"/>
          <w:kern w:val="2"/>
          <w:sz w:val="32"/>
          <w:szCs w:val="32"/>
          <w:shd w:val="clear" w:color="auto" w:fill="FFFFFF"/>
          <w:lang w:val="en-US" w:eastAsia="zh-CN" w:bidi="ar-SA"/>
        </w:rPr>
        <w:t>（三）受市交通运输局委托行使西区内的道路运输、水路运输、公路路政、航道行政、港口行政等从事营业性道路运输单位和车辆、从业人员的监督检查，纠正和处理违章行为，执行市交通运输局的处罚决定。</w:t>
      </w:r>
    </w:p>
    <w:p>
      <w:pPr>
        <w:keepNext w:val="0"/>
        <w:keepLines w:val="0"/>
        <w:pageBreakBefore w:val="0"/>
        <w:widowControl/>
        <w:kinsoku/>
        <w:wordWrap/>
        <w:overflowPunct/>
        <w:topLinePunct w:val="0"/>
        <w:autoSpaceDE/>
        <w:autoSpaceDN/>
        <w:bidi w:val="0"/>
        <w:adjustRightInd/>
        <w:spacing w:line="500" w:lineRule="exact"/>
        <w:ind w:left="0" w:leftChars="0" w:right="0" w:rightChars="0" w:firstLine="640" w:firstLineChars="200"/>
        <w:jc w:val="left"/>
        <w:textAlignment w:val="auto"/>
        <w:outlineLvl w:val="9"/>
        <w:rPr>
          <w:rFonts w:hint="eastAsia" w:ascii="仿宋_GB2312" w:hAnsi="Times New Roman" w:eastAsia="仿宋_GB2312" w:cs="Times New Roman"/>
          <w:color w:val="000000"/>
          <w:kern w:val="2"/>
          <w:sz w:val="32"/>
          <w:szCs w:val="32"/>
          <w:shd w:val="clear" w:color="auto" w:fill="FFFFFF"/>
          <w:lang w:val="en-US" w:eastAsia="zh-CN" w:bidi="ar-SA"/>
        </w:rPr>
      </w:pPr>
      <w:r>
        <w:rPr>
          <w:rFonts w:hint="eastAsia" w:ascii="仿宋_GB2312" w:hAnsi="Times New Roman" w:eastAsia="仿宋_GB2312" w:cs="Times New Roman"/>
          <w:color w:val="000000"/>
          <w:kern w:val="2"/>
          <w:sz w:val="32"/>
          <w:szCs w:val="32"/>
          <w:shd w:val="clear" w:color="auto" w:fill="FFFFFF"/>
          <w:lang w:val="en-US" w:eastAsia="zh-CN" w:bidi="ar-SA"/>
        </w:rPr>
        <w:t>（四）负责西区内客、货运站场和进出站营运车辆的源头日常检查，监督客、货运站场安全运输行为；宣传道路运输政策法规；指导客、货运站场做好管理工作。</w:t>
      </w:r>
    </w:p>
    <w:p>
      <w:pPr>
        <w:keepNext w:val="0"/>
        <w:keepLines w:val="0"/>
        <w:pageBreakBefore w:val="0"/>
        <w:widowControl/>
        <w:kinsoku/>
        <w:wordWrap/>
        <w:overflowPunct/>
        <w:topLinePunct w:val="0"/>
        <w:autoSpaceDE/>
        <w:autoSpaceDN/>
        <w:bidi w:val="0"/>
        <w:adjustRightInd/>
        <w:spacing w:line="500" w:lineRule="exact"/>
        <w:ind w:left="0" w:leftChars="0" w:right="0" w:rightChars="0" w:firstLine="640" w:firstLineChars="200"/>
        <w:jc w:val="left"/>
        <w:textAlignment w:val="auto"/>
        <w:outlineLvl w:val="9"/>
        <w:rPr>
          <w:rFonts w:hint="eastAsia" w:ascii="仿宋_GB2312" w:hAnsi="Times New Roman" w:eastAsia="仿宋_GB2312" w:cs="Times New Roman"/>
          <w:color w:val="000000"/>
          <w:kern w:val="2"/>
          <w:sz w:val="32"/>
          <w:szCs w:val="32"/>
          <w:shd w:val="clear" w:color="auto" w:fill="FFFFFF"/>
          <w:lang w:val="en-US" w:eastAsia="zh-CN" w:bidi="ar-SA"/>
        </w:rPr>
      </w:pPr>
      <w:r>
        <w:rPr>
          <w:rFonts w:hint="eastAsia" w:ascii="仿宋_GB2312" w:hAnsi="Times New Roman" w:eastAsia="仿宋_GB2312" w:cs="Times New Roman"/>
          <w:color w:val="000000"/>
          <w:kern w:val="2"/>
          <w:sz w:val="32"/>
          <w:szCs w:val="32"/>
          <w:shd w:val="clear" w:color="auto" w:fill="FFFFFF"/>
          <w:lang w:val="en-US" w:eastAsia="zh-CN" w:bidi="ar-SA"/>
        </w:rPr>
        <w:t>（五）调查处理西区内影响交通运输行业稳定发展的问题及投诉。 </w:t>
      </w:r>
    </w:p>
    <w:p>
      <w:pPr>
        <w:keepNext w:val="0"/>
        <w:keepLines w:val="0"/>
        <w:pageBreakBefore w:val="0"/>
        <w:widowControl/>
        <w:kinsoku/>
        <w:wordWrap/>
        <w:overflowPunct/>
        <w:topLinePunct w:val="0"/>
        <w:autoSpaceDE/>
        <w:autoSpaceDN/>
        <w:bidi w:val="0"/>
        <w:adjustRightInd/>
        <w:spacing w:line="500" w:lineRule="exact"/>
        <w:ind w:left="0" w:leftChars="0" w:right="0" w:rightChars="0" w:firstLine="640" w:firstLineChars="200"/>
        <w:jc w:val="left"/>
        <w:textAlignment w:val="auto"/>
        <w:outlineLvl w:val="9"/>
        <w:rPr>
          <w:rFonts w:hint="eastAsia" w:ascii="仿宋_GB2312" w:hAnsi="Times New Roman" w:eastAsia="仿宋_GB2312" w:cs="Times New Roman"/>
          <w:color w:val="000000"/>
          <w:kern w:val="2"/>
          <w:sz w:val="32"/>
          <w:szCs w:val="32"/>
          <w:shd w:val="clear" w:color="auto" w:fill="FFFFFF"/>
          <w:lang w:val="en-US" w:eastAsia="zh-CN" w:bidi="ar-SA"/>
        </w:rPr>
      </w:pPr>
      <w:r>
        <w:rPr>
          <w:rFonts w:hint="eastAsia" w:ascii="仿宋_GB2312" w:hAnsi="Times New Roman" w:eastAsia="仿宋_GB2312" w:cs="Times New Roman"/>
          <w:color w:val="000000"/>
          <w:kern w:val="2"/>
          <w:sz w:val="32"/>
          <w:szCs w:val="32"/>
          <w:shd w:val="clear" w:color="auto" w:fill="FFFFFF"/>
          <w:lang w:val="en-US" w:eastAsia="zh-CN" w:bidi="ar-SA"/>
        </w:rPr>
        <w:t>（六）完成区办事处及市交通运输局下达的各项任务。</w:t>
      </w:r>
    </w:p>
    <w:p>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left="0" w:leftChars="0" w:right="0" w:rightChars="0"/>
        <w:jc w:val="both"/>
        <w:textAlignment w:val="auto"/>
        <w:outlineLvl w:val="9"/>
        <w:rPr>
          <w:rFonts w:hint="eastAsia" w:ascii="仿宋_GB2312" w:hAnsi="Times New Roman" w:eastAsia="仿宋_GB2312" w:cs="Times New Roman"/>
          <w:color w:val="000000"/>
          <w:kern w:val="2"/>
          <w:sz w:val="32"/>
          <w:szCs w:val="32"/>
          <w:shd w:val="clear" w:color="auto" w:fill="FFFFFF"/>
          <w:lang w:val="en-US" w:eastAsia="zh-CN" w:bidi="ar-SA"/>
        </w:rPr>
      </w:pPr>
      <w:r>
        <w:rPr>
          <w:rFonts w:hint="eastAsia" w:ascii="仿宋_GB2312" w:hAnsi="Times New Roman" w:eastAsia="仿宋_GB2312" w:cs="Times New Roman"/>
          <w:color w:val="000000"/>
          <w:kern w:val="2"/>
          <w:sz w:val="32"/>
          <w:szCs w:val="32"/>
          <w:shd w:val="clear" w:color="auto" w:fill="FFFFFF"/>
          <w:lang w:val="en-US" w:eastAsia="zh-CN" w:bidi="ar-SA"/>
        </w:rPr>
        <w:t>二、中山市交通运输局西区交通分局法定执法职责</w:t>
      </w:r>
    </w:p>
    <w:p>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left="0" w:leftChars="0" w:right="0" w:rightChars="0" w:firstLine="645"/>
        <w:jc w:val="both"/>
        <w:textAlignment w:val="auto"/>
        <w:outlineLvl w:val="9"/>
        <w:rPr>
          <w:rFonts w:hint="eastAsia" w:ascii="仿宋_GB2312" w:hAnsi="Times New Roman" w:eastAsia="仿宋_GB2312" w:cs="Times New Roman"/>
          <w:color w:val="000000"/>
          <w:kern w:val="2"/>
          <w:sz w:val="32"/>
          <w:szCs w:val="32"/>
          <w:shd w:val="clear" w:color="auto" w:fill="FFFFFF"/>
          <w:lang w:val="en-US" w:eastAsia="zh-CN" w:bidi="ar-SA"/>
        </w:rPr>
      </w:pPr>
      <w:r>
        <w:rPr>
          <w:rFonts w:hint="eastAsia" w:ascii="仿宋_GB2312" w:hAnsi="Times New Roman" w:eastAsia="仿宋_GB2312" w:cs="Times New Roman"/>
          <w:color w:val="000000"/>
          <w:kern w:val="2"/>
          <w:sz w:val="32"/>
          <w:szCs w:val="32"/>
          <w:shd w:val="clear" w:color="auto" w:fill="FFFFFF"/>
          <w:lang w:val="en-US" w:eastAsia="zh-CN" w:bidi="ar-SA"/>
        </w:rPr>
        <w:t>中山市交通运输局西区分局主要行使市交通运输局下放镇区事权，属委托权限。根据《中山市人民政府关于调整中山市人民政府部门和镇区权责清单的通知》（中府[2017]87号）文件精神，分局有以下权限：</w:t>
      </w:r>
    </w:p>
    <w:p>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left="0" w:leftChars="0" w:right="0" w:rightChars="0" w:firstLine="645"/>
        <w:jc w:val="both"/>
        <w:textAlignment w:val="auto"/>
        <w:outlineLvl w:val="9"/>
        <w:rPr>
          <w:sz w:val="21"/>
          <w:szCs w:val="21"/>
        </w:rPr>
      </w:pPr>
      <w:r>
        <w:rPr>
          <w:rFonts w:hint="eastAsia" w:ascii="仿宋_GB2312" w:eastAsia="仿宋_GB2312" w:cs="仿宋_GB2312"/>
          <w:sz w:val="32"/>
          <w:szCs w:val="32"/>
        </w:rPr>
        <w:t>（一）行政处罚300项；</w:t>
      </w:r>
    </w:p>
    <w:p>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left="0" w:leftChars="0" w:right="0" w:rightChars="0" w:firstLine="645"/>
        <w:jc w:val="both"/>
        <w:textAlignment w:val="auto"/>
        <w:outlineLvl w:val="9"/>
        <w:rPr>
          <w:sz w:val="21"/>
          <w:szCs w:val="21"/>
        </w:rPr>
      </w:pPr>
      <w:r>
        <w:rPr>
          <w:rFonts w:hint="eastAsia" w:ascii="仿宋_GB2312" w:eastAsia="仿宋_GB2312" w:cs="仿宋_GB2312"/>
          <w:sz w:val="32"/>
          <w:szCs w:val="32"/>
        </w:rPr>
        <w:t>（二）行政许可12项；</w:t>
      </w:r>
    </w:p>
    <w:p>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left="0" w:leftChars="0" w:right="0" w:rightChars="0" w:firstLine="645"/>
        <w:jc w:val="both"/>
        <w:textAlignment w:val="auto"/>
        <w:outlineLvl w:val="9"/>
        <w:rPr>
          <w:sz w:val="21"/>
          <w:szCs w:val="21"/>
        </w:rPr>
      </w:pPr>
      <w:r>
        <w:rPr>
          <w:rFonts w:hint="eastAsia" w:ascii="仿宋_GB2312" w:eastAsia="仿宋_GB2312" w:cs="仿宋_GB2312"/>
          <w:sz w:val="32"/>
          <w:szCs w:val="32"/>
        </w:rPr>
        <w:t>（三）行政强制0项；</w:t>
      </w:r>
    </w:p>
    <w:p>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left="0" w:leftChars="0" w:right="0" w:rightChars="0" w:firstLine="645"/>
        <w:jc w:val="both"/>
        <w:textAlignment w:val="auto"/>
        <w:outlineLvl w:val="9"/>
        <w:rPr>
          <w:sz w:val="21"/>
          <w:szCs w:val="21"/>
        </w:rPr>
      </w:pPr>
      <w:r>
        <w:rPr>
          <w:rFonts w:hint="eastAsia" w:ascii="仿宋_GB2312" w:eastAsia="仿宋_GB2312" w:cs="仿宋_GB2312"/>
          <w:sz w:val="32"/>
          <w:szCs w:val="32"/>
        </w:rPr>
        <w:t>（四）行政征收0项；</w:t>
      </w:r>
    </w:p>
    <w:p>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left="0" w:leftChars="0" w:right="0" w:rightChars="0" w:firstLine="645"/>
        <w:jc w:val="both"/>
        <w:textAlignment w:val="auto"/>
        <w:outlineLvl w:val="9"/>
        <w:rPr>
          <w:sz w:val="21"/>
          <w:szCs w:val="21"/>
        </w:rPr>
      </w:pPr>
      <w:r>
        <w:rPr>
          <w:rFonts w:hint="eastAsia" w:ascii="仿宋_GB2312" w:eastAsia="仿宋_GB2312" w:cs="仿宋_GB2312"/>
          <w:sz w:val="32"/>
          <w:szCs w:val="32"/>
        </w:rPr>
        <w:t>（五）行政检查0项；</w:t>
      </w:r>
    </w:p>
    <w:p>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left="0" w:leftChars="0" w:right="0" w:rightChars="0" w:firstLine="645"/>
        <w:jc w:val="both"/>
        <w:textAlignment w:val="auto"/>
        <w:outlineLvl w:val="9"/>
        <w:rPr>
          <w:sz w:val="21"/>
          <w:szCs w:val="21"/>
        </w:rPr>
      </w:pPr>
      <w:r>
        <w:rPr>
          <w:rFonts w:hint="eastAsia" w:ascii="仿宋_GB2312" w:eastAsia="仿宋_GB2312" w:cs="仿宋_GB2312"/>
          <w:sz w:val="32"/>
          <w:szCs w:val="32"/>
        </w:rPr>
        <w:t>（六）行政裁决0项；</w:t>
      </w:r>
    </w:p>
    <w:p>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left="0" w:leftChars="0" w:right="0" w:rightChars="0" w:firstLine="645"/>
        <w:jc w:val="both"/>
        <w:textAlignment w:val="auto"/>
        <w:outlineLvl w:val="9"/>
        <w:rPr>
          <w:sz w:val="21"/>
          <w:szCs w:val="21"/>
        </w:rPr>
      </w:pPr>
      <w:r>
        <w:rPr>
          <w:rFonts w:hint="eastAsia" w:ascii="仿宋_GB2312" w:eastAsia="仿宋_GB2312" w:cs="仿宋_GB2312"/>
          <w:sz w:val="32"/>
          <w:szCs w:val="32"/>
        </w:rPr>
        <w:t>（七）行政给付0项；</w:t>
      </w:r>
    </w:p>
    <w:p>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left="0" w:leftChars="0" w:right="0" w:rightChars="0" w:firstLine="645"/>
        <w:jc w:val="both"/>
        <w:textAlignment w:val="auto"/>
        <w:outlineLvl w:val="9"/>
        <w:rPr>
          <w:sz w:val="21"/>
          <w:szCs w:val="21"/>
        </w:rPr>
      </w:pPr>
      <w:r>
        <w:rPr>
          <w:rFonts w:hint="eastAsia" w:ascii="仿宋_GB2312" w:eastAsia="仿宋_GB2312" w:cs="仿宋_GB2312"/>
          <w:sz w:val="32"/>
          <w:szCs w:val="32"/>
        </w:rPr>
        <w:t>（八）行政确认0项；</w:t>
      </w:r>
    </w:p>
    <w:p>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left="0" w:leftChars="0" w:right="0" w:rightChars="0" w:firstLine="645"/>
        <w:jc w:val="both"/>
        <w:textAlignment w:val="auto"/>
        <w:outlineLvl w:val="9"/>
        <w:rPr>
          <w:sz w:val="21"/>
          <w:szCs w:val="21"/>
        </w:rPr>
      </w:pPr>
      <w:r>
        <w:rPr>
          <w:rFonts w:hint="eastAsia" w:ascii="仿宋_GB2312" w:eastAsia="仿宋_GB2312" w:cs="仿宋_GB2312"/>
          <w:sz w:val="32"/>
          <w:szCs w:val="32"/>
        </w:rPr>
        <w:t>（九）行政奖励0项；</w:t>
      </w:r>
    </w:p>
    <w:p>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left="0" w:leftChars="0" w:right="0" w:rightChars="0" w:firstLine="645"/>
        <w:jc w:val="both"/>
        <w:textAlignment w:val="auto"/>
        <w:outlineLvl w:val="9"/>
        <w:rPr>
          <w:sz w:val="21"/>
          <w:szCs w:val="21"/>
        </w:rPr>
      </w:pPr>
      <w:r>
        <w:rPr>
          <w:rFonts w:hint="eastAsia" w:ascii="仿宋_GB2312" w:eastAsia="仿宋_GB2312" w:cs="仿宋_GB2312"/>
          <w:sz w:val="32"/>
          <w:szCs w:val="32"/>
        </w:rPr>
        <w:t>（十）其他行政执法职权0项。</w:t>
      </w:r>
    </w:p>
    <w:p>
      <w:pPr>
        <w:pStyle w:val="4"/>
        <w:keepNext w:val="0"/>
        <w:keepLines w:val="0"/>
        <w:pageBreakBefore w:val="0"/>
        <w:widowControl/>
        <w:kinsoku/>
        <w:wordWrap/>
        <w:overflowPunct/>
        <w:topLinePunct w:val="0"/>
        <w:autoSpaceDE/>
        <w:autoSpaceDN/>
        <w:bidi w:val="0"/>
        <w:adjustRightInd/>
        <w:snapToGrid w:val="0"/>
        <w:spacing w:before="0" w:beforeAutospacing="0" w:after="0" w:afterAutospacing="0" w:line="500" w:lineRule="exact"/>
        <w:ind w:left="0" w:leftChars="0" w:right="0" w:rightChars="0" w:firstLine="645"/>
        <w:jc w:val="both"/>
        <w:textAlignment w:val="auto"/>
        <w:outlineLvl w:val="9"/>
        <w:rPr>
          <w:sz w:val="21"/>
          <w:szCs w:val="21"/>
        </w:rPr>
      </w:pPr>
      <w:r>
        <w:rPr>
          <w:rFonts w:hint="eastAsia" w:ascii="仿宋_GB2312" w:eastAsia="仿宋_GB2312" w:cs="仿宋_GB2312"/>
          <w:sz w:val="32"/>
          <w:szCs w:val="32"/>
        </w:rPr>
        <w:t>（以市、区政府部门权责清单为准。）</w:t>
      </w:r>
    </w:p>
    <w:p>
      <w:pPr>
        <w:pStyle w:val="4"/>
        <w:widowControl/>
        <w:snapToGrid w:val="0"/>
        <w:spacing w:before="0" w:beforeAutospacing="0" w:after="0" w:afterAutospacing="0"/>
        <w:ind w:firstLine="645"/>
        <w:jc w:val="both"/>
        <w:rPr>
          <w:sz w:val="21"/>
          <w:szCs w:val="21"/>
        </w:rPr>
      </w:pPr>
      <w:r>
        <w:rPr>
          <w:snapToGrid w:val="0"/>
          <w:sz w:val="21"/>
          <w:szCs w:val="21"/>
        </w:rPr>
        <w:t> </w:t>
      </w:r>
    </w:p>
    <w:p>
      <w:pPr>
        <w:pStyle w:val="4"/>
        <w:widowControl/>
        <w:snapToGrid w:val="0"/>
        <w:spacing w:before="0" w:beforeAutospacing="0" w:after="0" w:afterAutospacing="0"/>
        <w:ind w:firstLine="645"/>
        <w:jc w:val="both"/>
        <w:rPr>
          <w:sz w:val="21"/>
          <w:szCs w:val="21"/>
        </w:rPr>
      </w:pPr>
      <w:r>
        <w:rPr>
          <w:snapToGrid w:val="0"/>
          <w:sz w:val="21"/>
          <w:szCs w:val="21"/>
        </w:rPr>
        <w:t> </w:t>
      </w:r>
    </w:p>
    <w:p>
      <w:pPr>
        <w:pStyle w:val="4"/>
        <w:widowControl/>
        <w:snapToGrid w:val="0"/>
        <w:spacing w:before="0" w:beforeAutospacing="0" w:after="0" w:afterAutospacing="0"/>
        <w:ind w:firstLine="645"/>
        <w:jc w:val="both"/>
        <w:rPr>
          <w:sz w:val="21"/>
          <w:szCs w:val="21"/>
        </w:rPr>
      </w:pPr>
      <w:r>
        <w:rPr>
          <w:snapToGrid w:val="0"/>
          <w:sz w:val="21"/>
          <w:szCs w:val="21"/>
        </w:rPr>
        <w:t> </w:t>
      </w:r>
    </w:p>
    <w:p>
      <w:pPr>
        <w:pStyle w:val="4"/>
        <w:widowControl/>
        <w:snapToGrid w:val="0"/>
        <w:spacing w:before="0" w:beforeAutospacing="0" w:after="0" w:afterAutospacing="0"/>
        <w:ind w:firstLine="645"/>
        <w:jc w:val="both"/>
        <w:rPr>
          <w:sz w:val="21"/>
          <w:szCs w:val="21"/>
        </w:rPr>
      </w:pPr>
      <w:r>
        <w:rPr>
          <w:snapToGrid w:val="0"/>
          <w:sz w:val="21"/>
          <w:szCs w:val="21"/>
        </w:rPr>
        <w:t> </w:t>
      </w:r>
    </w:p>
    <w:p>
      <w:pPr>
        <w:pStyle w:val="4"/>
        <w:widowControl/>
        <w:snapToGrid w:val="0"/>
        <w:spacing w:before="0" w:beforeAutospacing="0" w:after="0" w:afterAutospacing="0"/>
        <w:ind w:firstLine="645"/>
        <w:jc w:val="both"/>
        <w:rPr>
          <w:sz w:val="21"/>
          <w:szCs w:val="21"/>
        </w:rPr>
      </w:pPr>
      <w:r>
        <w:rPr>
          <w:snapToGrid w:val="0"/>
          <w:sz w:val="21"/>
          <w:szCs w:val="21"/>
        </w:rPr>
        <w:t> </w:t>
      </w:r>
    </w:p>
    <w:p>
      <w:pPr>
        <w:pStyle w:val="4"/>
        <w:widowControl/>
        <w:snapToGrid w:val="0"/>
        <w:spacing w:before="0" w:beforeAutospacing="0" w:after="0" w:afterAutospacing="0"/>
        <w:ind w:firstLine="645"/>
        <w:jc w:val="both"/>
        <w:rPr>
          <w:sz w:val="21"/>
          <w:szCs w:val="21"/>
        </w:rPr>
      </w:pPr>
      <w:r>
        <w:rPr>
          <w:snapToGrid w:val="0"/>
          <w:sz w:val="21"/>
          <w:szCs w:val="21"/>
        </w:rPr>
        <w:t> </w:t>
      </w:r>
    </w:p>
    <w:p>
      <w:pPr>
        <w:pStyle w:val="4"/>
        <w:widowControl/>
        <w:snapToGrid w:val="0"/>
        <w:spacing w:before="0" w:beforeAutospacing="0" w:after="0" w:afterAutospacing="0"/>
        <w:ind w:firstLine="645"/>
        <w:jc w:val="both"/>
        <w:rPr>
          <w:sz w:val="21"/>
          <w:szCs w:val="21"/>
        </w:rPr>
      </w:pPr>
      <w:r>
        <w:rPr>
          <w:snapToGrid w:val="0"/>
          <w:sz w:val="21"/>
          <w:szCs w:val="21"/>
        </w:rPr>
        <w:t> </w:t>
      </w:r>
    </w:p>
    <w:p>
      <w:pPr>
        <w:pStyle w:val="4"/>
        <w:widowControl/>
        <w:snapToGrid w:val="0"/>
        <w:spacing w:before="0" w:beforeAutospacing="0" w:after="0" w:afterAutospacing="0"/>
        <w:ind w:firstLine="645"/>
        <w:jc w:val="both"/>
        <w:rPr>
          <w:sz w:val="21"/>
          <w:szCs w:val="21"/>
        </w:rPr>
      </w:pPr>
      <w:r>
        <w:rPr>
          <w:snapToGrid w:val="0"/>
          <w:sz w:val="21"/>
          <w:szCs w:val="21"/>
        </w:rPr>
        <w:t> </w:t>
      </w:r>
    </w:p>
    <w:p>
      <w:pPr>
        <w:pStyle w:val="4"/>
        <w:widowControl/>
        <w:snapToGrid w:val="0"/>
        <w:spacing w:before="0" w:beforeAutospacing="0" w:after="0" w:afterAutospacing="0"/>
        <w:ind w:firstLine="645"/>
        <w:jc w:val="both"/>
        <w:rPr>
          <w:sz w:val="21"/>
          <w:szCs w:val="21"/>
        </w:rPr>
      </w:pPr>
      <w:r>
        <w:rPr>
          <w:snapToGrid w:val="0"/>
          <w:sz w:val="21"/>
          <w:szCs w:val="21"/>
        </w:rPr>
        <w:t> </w:t>
      </w:r>
    </w:p>
    <w:p>
      <w:pPr>
        <w:pStyle w:val="4"/>
        <w:widowControl/>
        <w:snapToGrid w:val="0"/>
        <w:spacing w:before="0" w:beforeAutospacing="0" w:after="0" w:afterAutospacing="0"/>
        <w:ind w:firstLine="645"/>
        <w:jc w:val="both"/>
        <w:rPr>
          <w:sz w:val="21"/>
          <w:szCs w:val="21"/>
        </w:rPr>
      </w:pPr>
      <w:r>
        <w:rPr>
          <w:snapToGrid w:val="0"/>
          <w:sz w:val="21"/>
          <w:szCs w:val="21"/>
        </w:rPr>
        <w:t> </w:t>
      </w:r>
    </w:p>
    <w:p>
      <w:pPr>
        <w:pStyle w:val="4"/>
        <w:widowControl/>
        <w:snapToGrid w:val="0"/>
        <w:spacing w:before="0" w:beforeAutospacing="0" w:after="0" w:afterAutospacing="0"/>
        <w:ind w:firstLine="645"/>
        <w:jc w:val="both"/>
        <w:rPr>
          <w:sz w:val="21"/>
          <w:szCs w:val="21"/>
        </w:rPr>
      </w:pPr>
      <w:r>
        <w:rPr>
          <w:snapToGrid w:val="0"/>
          <w:sz w:val="21"/>
          <w:szCs w:val="21"/>
        </w:rPr>
        <w:t> </w:t>
      </w:r>
    </w:p>
    <w:p>
      <w:pPr>
        <w:pStyle w:val="4"/>
        <w:widowControl/>
        <w:snapToGrid w:val="0"/>
        <w:spacing w:before="0" w:beforeAutospacing="0" w:after="0" w:afterAutospacing="0"/>
        <w:ind w:firstLine="645"/>
        <w:jc w:val="both"/>
        <w:rPr>
          <w:sz w:val="21"/>
          <w:szCs w:val="21"/>
        </w:rPr>
      </w:pPr>
      <w:r>
        <w:rPr>
          <w:snapToGrid w:val="0"/>
          <w:sz w:val="21"/>
          <w:szCs w:val="21"/>
        </w:rPr>
        <w:t> </w:t>
      </w:r>
    </w:p>
    <w:p>
      <w:pPr>
        <w:pStyle w:val="4"/>
        <w:widowControl/>
        <w:spacing w:before="0" w:beforeAutospacing="0" w:after="0" w:afterAutospacing="0"/>
        <w:jc w:val="center"/>
        <w:rPr>
          <w:sz w:val="21"/>
          <w:szCs w:val="21"/>
        </w:rPr>
      </w:pPr>
      <w:r>
        <w:rPr>
          <w:rFonts w:hint="eastAsia" w:ascii="仿宋_GB2312" w:hAnsi="宋体" w:eastAsia="仿宋_GB2312" w:cs="仿宋_GB2312"/>
          <w:sz w:val="32"/>
          <w:szCs w:val="32"/>
        </w:rPr>
        <w:br w:type="page"/>
      </w:r>
      <w:r>
        <w:rPr>
          <w:rFonts w:hint="eastAsia" w:ascii="仿宋_GB2312" w:hAnsi="仿宋_GB2312" w:eastAsia="仿宋_GB2312" w:cs="仿宋_GB2312"/>
          <w:b/>
          <w:bCs/>
          <w:sz w:val="21"/>
          <w:szCs w:val="21"/>
        </w:rPr>
        <w:t> </w:t>
      </w:r>
      <w:r>
        <w:rPr>
          <w:rFonts w:hint="eastAsia" w:ascii="仿宋_GB2312" w:hAnsi="仿宋_GB2312" w:eastAsia="仿宋_GB2312" w:cs="仿宋_GB2312"/>
          <w:b/>
          <w:bCs/>
          <w:sz w:val="44"/>
          <w:szCs w:val="44"/>
        </w:rPr>
        <w:t>第二部分   西区交通2017年度行政执法数据表</w:t>
      </w:r>
    </w:p>
    <w:p>
      <w:pPr>
        <w:pStyle w:val="4"/>
        <w:widowControl/>
        <w:spacing w:before="0" w:beforeAutospacing="0" w:after="0" w:afterAutospacing="0"/>
        <w:jc w:val="both"/>
        <w:rPr>
          <w:sz w:val="21"/>
          <w:szCs w:val="21"/>
        </w:rPr>
      </w:pPr>
      <w:r>
        <w:rPr>
          <w:rFonts w:hint="eastAsia" w:ascii="仿宋_GB2312" w:eastAsia="仿宋_GB2312" w:cs="仿宋_GB2312"/>
          <w:sz w:val="32"/>
          <w:szCs w:val="32"/>
        </w:rPr>
        <w:t>表一</w:t>
      </w:r>
    </w:p>
    <w:p>
      <w:pPr>
        <w:pStyle w:val="4"/>
        <w:widowControl/>
        <w:spacing w:before="0" w:beforeAutospacing="0" w:after="0" w:afterAutospacing="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32"/>
          <w:szCs w:val="32"/>
        </w:rPr>
        <w:t>西区交通分局2017年度行政处罚实施情况统计表</w:t>
      </w:r>
    </w:p>
    <w:p>
      <w:pPr>
        <w:pStyle w:val="4"/>
        <w:widowControl/>
        <w:spacing w:before="0" w:beforeAutospacing="0" w:after="0" w:afterAutospacing="0"/>
        <w:jc w:val="both"/>
        <w:rPr>
          <w:sz w:val="21"/>
          <w:szCs w:val="21"/>
        </w:rPr>
      </w:pPr>
      <w:r>
        <w:rPr>
          <w:sz w:val="21"/>
          <w:szCs w:val="21"/>
        </w:rPr>
        <w:t> </w:t>
      </w:r>
    </w:p>
    <w:tbl>
      <w:tblPr>
        <w:tblStyle w:val="6"/>
        <w:tblW w:w="8755"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677"/>
        <w:gridCol w:w="991"/>
        <w:gridCol w:w="377"/>
        <w:gridCol w:w="757"/>
        <w:gridCol w:w="1156"/>
        <w:gridCol w:w="733"/>
        <w:gridCol w:w="566"/>
        <w:gridCol w:w="616"/>
        <w:gridCol w:w="647"/>
        <w:gridCol w:w="534"/>
        <w:gridCol w:w="30"/>
        <w:gridCol w:w="679"/>
        <w:gridCol w:w="992"/>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25" w:hRule="atLeast"/>
        </w:trPr>
        <w:tc>
          <w:tcPr>
            <w:tcW w:w="677" w:type="dxa"/>
            <w:vMerge w:val="restart"/>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ascii="楷体_GB2312" w:eastAsia="楷体_GB2312" w:cs="楷体_GB2312"/>
                <w:b/>
                <w:sz w:val="21"/>
                <w:szCs w:val="21"/>
              </w:rPr>
              <w:t>序号</w:t>
            </w:r>
          </w:p>
        </w:tc>
        <w:tc>
          <w:tcPr>
            <w:tcW w:w="991" w:type="dxa"/>
            <w:vMerge w:val="restart"/>
            <w:tcBorders>
              <w:top w:val="single" w:color="auto" w:sz="8" w:space="0"/>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单位名称</w:t>
            </w:r>
          </w:p>
        </w:tc>
        <w:tc>
          <w:tcPr>
            <w:tcW w:w="7087" w:type="dxa"/>
            <w:gridSpan w:val="11"/>
            <w:tcBorders>
              <w:top w:val="single" w:color="auto" w:sz="8" w:space="0"/>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行政处罚实施数量（宗）</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165" w:hRule="atLeast"/>
        </w:trPr>
        <w:tc>
          <w:tcPr>
            <w:tcW w:w="677" w:type="dxa"/>
            <w:vMerge w:val="continue"/>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rPr>
                <w:rFonts w:ascii="宋体"/>
                <w:sz w:val="24"/>
                <w:szCs w:val="24"/>
              </w:rPr>
            </w:pPr>
          </w:p>
        </w:tc>
        <w:tc>
          <w:tcPr>
            <w:tcW w:w="991" w:type="dxa"/>
            <w:vMerge w:val="continue"/>
            <w:tcBorders>
              <w:top w:val="single" w:color="auto" w:sz="8" w:space="0"/>
              <w:left w:val="nil"/>
              <w:bottom w:val="single" w:color="auto" w:sz="8" w:space="0"/>
              <w:right w:val="single" w:color="auto" w:sz="8" w:space="0"/>
            </w:tcBorders>
            <w:tcMar>
              <w:left w:w="108" w:type="dxa"/>
              <w:right w:w="108" w:type="dxa"/>
            </w:tcMar>
            <w:vAlign w:val="center"/>
          </w:tcPr>
          <w:p>
            <w:pPr>
              <w:rPr>
                <w:rFonts w:ascii="宋体"/>
                <w:sz w:val="24"/>
                <w:szCs w:val="24"/>
              </w:rPr>
            </w:pPr>
          </w:p>
        </w:tc>
        <w:tc>
          <w:tcPr>
            <w:tcW w:w="377"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警告</w:t>
            </w:r>
          </w:p>
        </w:tc>
        <w:tc>
          <w:tcPr>
            <w:tcW w:w="757"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罚款</w:t>
            </w:r>
          </w:p>
        </w:tc>
        <w:tc>
          <w:tcPr>
            <w:tcW w:w="1156"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没收违法</w:t>
            </w:r>
          </w:p>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所得、没收</w:t>
            </w:r>
          </w:p>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非法财物</w:t>
            </w:r>
          </w:p>
        </w:tc>
        <w:tc>
          <w:tcPr>
            <w:tcW w:w="733"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暂扣许可证、执照</w:t>
            </w:r>
          </w:p>
        </w:tc>
        <w:tc>
          <w:tcPr>
            <w:tcW w:w="566"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责令停产停业</w:t>
            </w:r>
          </w:p>
        </w:tc>
        <w:tc>
          <w:tcPr>
            <w:tcW w:w="616"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吊销许可证、执照</w:t>
            </w:r>
          </w:p>
        </w:tc>
        <w:tc>
          <w:tcPr>
            <w:tcW w:w="647"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行政</w:t>
            </w:r>
          </w:p>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拘留</w:t>
            </w:r>
          </w:p>
        </w:tc>
        <w:tc>
          <w:tcPr>
            <w:tcW w:w="564" w:type="dxa"/>
            <w:gridSpan w:val="2"/>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其他行政处罚</w:t>
            </w:r>
          </w:p>
        </w:tc>
        <w:tc>
          <w:tcPr>
            <w:tcW w:w="679"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合计（宗）</w:t>
            </w:r>
          </w:p>
        </w:tc>
        <w:tc>
          <w:tcPr>
            <w:tcW w:w="992"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罚没金额（万元）</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677" w:type="dxa"/>
            <w:tcBorders>
              <w:top w:val="nil"/>
              <w:left w:val="single" w:color="auto" w:sz="8" w:space="0"/>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仿宋_GB2312" w:eastAsia="仿宋_GB2312" w:cs="仿宋_GB2312"/>
                <w:sz w:val="21"/>
                <w:szCs w:val="21"/>
              </w:rPr>
              <w:t>1</w:t>
            </w:r>
          </w:p>
        </w:tc>
        <w:tc>
          <w:tcPr>
            <w:tcW w:w="99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仿宋_GB2312" w:eastAsia="仿宋_GB2312" w:cs="仿宋_GB2312"/>
                <w:sz w:val="21"/>
                <w:szCs w:val="21"/>
              </w:rPr>
              <w:t>西区交通分局</w:t>
            </w:r>
          </w:p>
        </w:tc>
        <w:tc>
          <w:tcPr>
            <w:tcW w:w="37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sz w:val="21"/>
                <w:szCs w:val="21"/>
              </w:rPr>
              <w:t>0</w:t>
            </w:r>
            <w:r>
              <w:rPr>
                <w:sz w:val="21"/>
                <w:szCs w:val="21"/>
              </w:rPr>
              <w:t> </w:t>
            </w:r>
          </w:p>
        </w:tc>
        <w:tc>
          <w:tcPr>
            <w:tcW w:w="75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91</w:t>
            </w:r>
          </w:p>
        </w:tc>
        <w:tc>
          <w:tcPr>
            <w:tcW w:w="1156"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0</w:t>
            </w:r>
          </w:p>
        </w:tc>
        <w:tc>
          <w:tcPr>
            <w:tcW w:w="73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0</w:t>
            </w:r>
          </w:p>
        </w:tc>
        <w:tc>
          <w:tcPr>
            <w:tcW w:w="566"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0</w:t>
            </w:r>
          </w:p>
        </w:tc>
        <w:tc>
          <w:tcPr>
            <w:tcW w:w="616"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sz w:val="21"/>
                <w:szCs w:val="21"/>
              </w:rPr>
              <w:t>0</w:t>
            </w:r>
            <w:r>
              <w:rPr>
                <w:sz w:val="21"/>
                <w:szCs w:val="21"/>
              </w:rPr>
              <w:t> </w:t>
            </w:r>
          </w:p>
        </w:tc>
        <w:tc>
          <w:tcPr>
            <w:tcW w:w="64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0</w:t>
            </w:r>
          </w:p>
        </w:tc>
        <w:tc>
          <w:tcPr>
            <w:tcW w:w="564" w:type="dxa"/>
            <w:gridSpan w:val="2"/>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0</w:t>
            </w:r>
          </w:p>
        </w:tc>
        <w:tc>
          <w:tcPr>
            <w:tcW w:w="679"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91</w:t>
            </w:r>
          </w:p>
        </w:tc>
        <w:tc>
          <w:tcPr>
            <w:tcW w:w="99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30.52</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20" w:hRule="atLeast"/>
        </w:trPr>
        <w:tc>
          <w:tcPr>
            <w:tcW w:w="677" w:type="dxa"/>
            <w:tcBorders>
              <w:top w:val="nil"/>
              <w:left w:val="single" w:color="auto" w:sz="8" w:space="0"/>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p>
        </w:tc>
        <w:tc>
          <w:tcPr>
            <w:tcW w:w="99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p>
        </w:tc>
        <w:tc>
          <w:tcPr>
            <w:tcW w:w="37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75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1156"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73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566"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16"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4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564" w:type="dxa"/>
            <w:gridSpan w:val="2"/>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79"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99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01" w:hRule="atLeast"/>
        </w:trPr>
        <w:tc>
          <w:tcPr>
            <w:tcW w:w="677" w:type="dxa"/>
            <w:tcBorders>
              <w:top w:val="nil"/>
              <w:left w:val="single" w:color="auto" w:sz="8" w:space="0"/>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p>
        </w:tc>
        <w:tc>
          <w:tcPr>
            <w:tcW w:w="99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p>
        </w:tc>
        <w:tc>
          <w:tcPr>
            <w:tcW w:w="37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75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1156"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73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566"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16"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4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564" w:type="dxa"/>
            <w:gridSpan w:val="2"/>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79"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99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677" w:type="dxa"/>
            <w:tcBorders>
              <w:top w:val="nil"/>
              <w:left w:val="single" w:color="auto" w:sz="8" w:space="0"/>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p>
        </w:tc>
        <w:tc>
          <w:tcPr>
            <w:tcW w:w="99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p>
        </w:tc>
        <w:tc>
          <w:tcPr>
            <w:tcW w:w="37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75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1156"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73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566"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16"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4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564" w:type="dxa"/>
            <w:gridSpan w:val="2"/>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79"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99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031" w:hRule="atLeast"/>
        </w:trPr>
        <w:tc>
          <w:tcPr>
            <w:tcW w:w="7054" w:type="dxa"/>
            <w:gridSpan w:val="10"/>
            <w:tcBorders>
              <w:top w:val="nil"/>
              <w:left w:val="single" w:color="auto" w:sz="8" w:space="0"/>
              <w:bottom w:val="single" w:color="auto" w:sz="8" w:space="0"/>
              <w:right w:val="single" w:color="auto" w:sz="8" w:space="0"/>
            </w:tcBorders>
            <w:tcMar>
              <w:left w:w="108" w:type="dxa"/>
              <w:right w:w="108" w:type="dxa"/>
            </w:tcMar>
          </w:tcPr>
          <w:p>
            <w:pPr>
              <w:pStyle w:val="4"/>
              <w:widowControl/>
              <w:spacing w:before="0" w:beforeAutospacing="0" w:after="0" w:afterAutospacing="0"/>
              <w:ind w:right="-250" w:rightChars="-119"/>
              <w:jc w:val="center"/>
              <w:rPr>
                <w:sz w:val="21"/>
                <w:szCs w:val="21"/>
              </w:rPr>
            </w:pPr>
            <w:r>
              <w:rPr>
                <w:rFonts w:hint="eastAsia" w:ascii="仿宋_GB2312" w:eastAsia="仿宋_GB2312" w:cs="仿宋_GB2312"/>
                <w:b/>
                <w:sz w:val="21"/>
                <w:szCs w:val="21"/>
              </w:rPr>
              <w:t>合计</w:t>
            </w:r>
          </w:p>
        </w:tc>
        <w:tc>
          <w:tcPr>
            <w:tcW w:w="709" w:type="dxa"/>
            <w:gridSpan w:val="2"/>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91</w:t>
            </w:r>
          </w:p>
        </w:tc>
        <w:tc>
          <w:tcPr>
            <w:tcW w:w="99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sz w:val="21"/>
                <w:szCs w:val="21"/>
              </w:rPr>
              <w:t>30.52</w:t>
            </w:r>
          </w:p>
        </w:tc>
      </w:tr>
    </w:tbl>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说明：</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1. 行政处罚实施数量的统计范围为统计年度1月1日至12月31日期间作出行政处罚决定的数量。</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2. 单处一个类别行政处罚的，计入相应的行政处罚类别；并处两种以上行政处罚的，算一宗行政处罚，计入最重的行政处罚类别。如“没收违法所得，并处罚款”，计入“没收违法所得、没收非法财物”类别；并处明确类别的行政处罚和其他行政处罚的，计入明确类别的行政处罚，如“处罚款，并处其他行政处罚”，计入“罚款”类别。行政处罚类别从轻到重的顺序：（1）警告，（2）罚款，（3）没收违法所得、没收非法财物，（4）暂扣许可证、执照，（5）责令停产停业，（6）吊销许可证、执照，（7）行政拘留。</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3. “没收违法所得、没收非法财物”能确定金额的，计入“罚没金额”；不能确定金额的，不计入“罚没金额”。</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4. “罚没金额”以处罚决定书确定的金额为准。</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r>
        <w:rPr>
          <w:rFonts w:hint="eastAsia" w:ascii="仿宋_GB2312" w:eastAsia="仿宋_GB2312" w:cs="仿宋_GB2312"/>
          <w:sz w:val="32"/>
          <w:szCs w:val="32"/>
        </w:rPr>
        <w:t>表二</w:t>
      </w:r>
    </w:p>
    <w:p>
      <w:pPr>
        <w:pStyle w:val="4"/>
        <w:widowControl/>
        <w:spacing w:before="0" w:beforeAutospacing="0" w:after="0" w:afterAutospacing="0"/>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西区交通分局2017年度行政许可实施情况统计表</w:t>
      </w:r>
    </w:p>
    <w:tbl>
      <w:tblPr>
        <w:tblStyle w:val="6"/>
        <w:tblW w:w="8519"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809"/>
        <w:gridCol w:w="2543"/>
        <w:gridCol w:w="981"/>
        <w:gridCol w:w="1148"/>
        <w:gridCol w:w="1064"/>
        <w:gridCol w:w="981"/>
        <w:gridCol w:w="993"/>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809" w:type="dxa"/>
            <w:vMerge w:val="restart"/>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序号</w:t>
            </w:r>
          </w:p>
        </w:tc>
        <w:tc>
          <w:tcPr>
            <w:tcW w:w="2543" w:type="dxa"/>
            <w:vMerge w:val="restart"/>
            <w:tcBorders>
              <w:top w:val="single" w:color="auto" w:sz="8" w:space="0"/>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单位名称</w:t>
            </w:r>
          </w:p>
        </w:tc>
        <w:tc>
          <w:tcPr>
            <w:tcW w:w="5167" w:type="dxa"/>
            <w:gridSpan w:val="5"/>
            <w:tcBorders>
              <w:top w:val="single" w:color="auto" w:sz="8" w:space="0"/>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行政许可实施数量（宗）</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809" w:type="dxa"/>
            <w:vMerge w:val="continue"/>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rPr>
                <w:rFonts w:ascii="宋体"/>
                <w:sz w:val="24"/>
                <w:szCs w:val="24"/>
              </w:rPr>
            </w:pPr>
          </w:p>
        </w:tc>
        <w:tc>
          <w:tcPr>
            <w:tcW w:w="2543" w:type="dxa"/>
            <w:vMerge w:val="continue"/>
            <w:tcBorders>
              <w:top w:val="single" w:color="auto" w:sz="8" w:space="0"/>
              <w:left w:val="nil"/>
              <w:bottom w:val="single" w:color="auto" w:sz="8" w:space="0"/>
              <w:right w:val="single" w:color="auto" w:sz="8" w:space="0"/>
            </w:tcBorders>
            <w:tcMar>
              <w:left w:w="108" w:type="dxa"/>
              <w:right w:w="108" w:type="dxa"/>
            </w:tcMar>
            <w:vAlign w:val="center"/>
          </w:tcPr>
          <w:p>
            <w:pPr>
              <w:rPr>
                <w:rFonts w:ascii="宋体"/>
                <w:sz w:val="24"/>
                <w:szCs w:val="24"/>
              </w:rPr>
            </w:pPr>
          </w:p>
        </w:tc>
        <w:tc>
          <w:tcPr>
            <w:tcW w:w="98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申请数量</w:t>
            </w:r>
          </w:p>
        </w:tc>
        <w:tc>
          <w:tcPr>
            <w:tcW w:w="1148"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受理数量</w:t>
            </w:r>
          </w:p>
        </w:tc>
        <w:tc>
          <w:tcPr>
            <w:tcW w:w="1064"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许可数量</w:t>
            </w:r>
          </w:p>
        </w:tc>
        <w:tc>
          <w:tcPr>
            <w:tcW w:w="98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不予许可数量</w:t>
            </w:r>
          </w:p>
        </w:tc>
        <w:tc>
          <w:tcPr>
            <w:tcW w:w="99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撤销许可数量</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908" w:hRule="atLeast"/>
        </w:trPr>
        <w:tc>
          <w:tcPr>
            <w:tcW w:w="809" w:type="dxa"/>
            <w:tcBorders>
              <w:top w:val="nil"/>
              <w:left w:val="single" w:color="auto" w:sz="8" w:space="0"/>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仿宋_GB2312" w:eastAsia="仿宋_GB2312" w:cs="仿宋_GB2312"/>
                <w:sz w:val="21"/>
                <w:szCs w:val="21"/>
              </w:rPr>
              <w:t>1</w:t>
            </w:r>
          </w:p>
        </w:tc>
        <w:tc>
          <w:tcPr>
            <w:tcW w:w="254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仿宋_GB2312" w:eastAsia="仿宋_GB2312" w:cs="仿宋_GB2312"/>
                <w:sz w:val="21"/>
                <w:szCs w:val="21"/>
              </w:rPr>
              <w:t>西区交通分局</w:t>
            </w:r>
          </w:p>
        </w:tc>
        <w:tc>
          <w:tcPr>
            <w:tcW w:w="98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sz w:val="21"/>
                <w:szCs w:val="21"/>
              </w:rPr>
              <w:t>77</w:t>
            </w:r>
            <w:r>
              <w:rPr>
                <w:sz w:val="21"/>
                <w:szCs w:val="21"/>
              </w:rPr>
              <w:t> </w:t>
            </w:r>
          </w:p>
        </w:tc>
        <w:tc>
          <w:tcPr>
            <w:tcW w:w="1148"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77</w:t>
            </w:r>
          </w:p>
        </w:tc>
        <w:tc>
          <w:tcPr>
            <w:tcW w:w="1064"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77</w:t>
            </w:r>
          </w:p>
        </w:tc>
        <w:tc>
          <w:tcPr>
            <w:tcW w:w="98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0</w:t>
            </w:r>
          </w:p>
        </w:tc>
        <w:tc>
          <w:tcPr>
            <w:tcW w:w="99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0</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695" w:hRule="atLeast"/>
        </w:trPr>
        <w:tc>
          <w:tcPr>
            <w:tcW w:w="809" w:type="dxa"/>
            <w:tcBorders>
              <w:top w:val="nil"/>
              <w:left w:val="single" w:color="auto" w:sz="8" w:space="0"/>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p>
        </w:tc>
        <w:tc>
          <w:tcPr>
            <w:tcW w:w="254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p>
        </w:tc>
        <w:tc>
          <w:tcPr>
            <w:tcW w:w="98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1148"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1064"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98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99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30" w:hRule="atLeast"/>
        </w:trPr>
        <w:tc>
          <w:tcPr>
            <w:tcW w:w="809" w:type="dxa"/>
            <w:tcBorders>
              <w:top w:val="nil"/>
              <w:left w:val="single" w:color="auto" w:sz="8" w:space="0"/>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p>
        </w:tc>
        <w:tc>
          <w:tcPr>
            <w:tcW w:w="254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p>
        </w:tc>
        <w:tc>
          <w:tcPr>
            <w:tcW w:w="98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1148"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1064"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98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99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543" w:hRule="atLeast"/>
        </w:trPr>
        <w:tc>
          <w:tcPr>
            <w:tcW w:w="809" w:type="dxa"/>
            <w:tcBorders>
              <w:top w:val="nil"/>
              <w:left w:val="single" w:color="auto" w:sz="8" w:space="0"/>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p>
        </w:tc>
        <w:tc>
          <w:tcPr>
            <w:tcW w:w="254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p>
        </w:tc>
        <w:tc>
          <w:tcPr>
            <w:tcW w:w="98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1148"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1064"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98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99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3352" w:type="dxa"/>
            <w:gridSpan w:val="2"/>
            <w:tcBorders>
              <w:top w:val="nil"/>
              <w:left w:val="single" w:color="auto" w:sz="8" w:space="0"/>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仿宋_GB2312" w:eastAsia="仿宋_GB2312" w:cs="仿宋_GB2312"/>
                <w:b/>
                <w:sz w:val="21"/>
                <w:szCs w:val="21"/>
              </w:rPr>
              <w:t>合计</w:t>
            </w:r>
          </w:p>
        </w:tc>
        <w:tc>
          <w:tcPr>
            <w:tcW w:w="98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77</w:t>
            </w:r>
          </w:p>
        </w:tc>
        <w:tc>
          <w:tcPr>
            <w:tcW w:w="1148"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77</w:t>
            </w:r>
          </w:p>
        </w:tc>
        <w:tc>
          <w:tcPr>
            <w:tcW w:w="1064"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77</w:t>
            </w:r>
          </w:p>
        </w:tc>
        <w:tc>
          <w:tcPr>
            <w:tcW w:w="98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0</w:t>
            </w:r>
          </w:p>
        </w:tc>
        <w:tc>
          <w:tcPr>
            <w:tcW w:w="99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r>
              <w:rPr>
                <w:rFonts w:hint="eastAsia"/>
                <w:sz w:val="21"/>
                <w:szCs w:val="21"/>
              </w:rPr>
              <w:t>0</w:t>
            </w:r>
          </w:p>
        </w:tc>
      </w:tr>
    </w:tbl>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说明：</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1. “申请数量”的统计范围为统计年度1月1日至12月31日期间许可机关收到当事人许可申请的数量。</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2. “受理数量”、“许可数量”、“不予许可数量”、“撤销许可数量”的统计范围为统计年度1月1日至12月31日期间许可机关作出受理决定、许可决定、不予许可决定和撤销许可决定的数量。</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r>
        <w:rPr>
          <w:rFonts w:hint="eastAsia" w:ascii="仿宋_GB2312" w:eastAsia="仿宋_GB2312" w:cs="仿宋_GB2312"/>
          <w:sz w:val="32"/>
          <w:szCs w:val="32"/>
        </w:rPr>
        <w:t>表三</w:t>
      </w:r>
    </w:p>
    <w:p>
      <w:pPr>
        <w:pStyle w:val="4"/>
        <w:widowControl/>
        <w:spacing w:before="0" w:beforeAutospacing="0" w:after="0" w:afterAutospacing="0"/>
        <w:jc w:val="both"/>
        <w:rPr>
          <w:sz w:val="21"/>
          <w:szCs w:val="21"/>
        </w:rPr>
      </w:pPr>
      <w:r>
        <w:rPr>
          <w:rFonts w:hint="eastAsia"/>
          <w:sz w:val="21"/>
          <w:szCs w:val="21"/>
        </w:rPr>
        <w:t xml:space="preserve">       </w:t>
      </w:r>
      <w:r>
        <w:rPr>
          <w:rFonts w:hint="eastAsia" w:ascii="仿宋_GB2312" w:hAnsi="仿宋_GB2312" w:eastAsia="仿宋_GB2312" w:cs="仿宋_GB2312"/>
          <w:b/>
          <w:bCs/>
          <w:sz w:val="21"/>
          <w:szCs w:val="21"/>
        </w:rPr>
        <w:t xml:space="preserve">    </w:t>
      </w:r>
      <w:r>
        <w:rPr>
          <w:rFonts w:hint="eastAsia" w:ascii="仿宋_GB2312" w:hAnsi="仿宋_GB2312" w:eastAsia="仿宋_GB2312" w:cs="仿宋_GB2312"/>
          <w:b/>
          <w:bCs/>
          <w:sz w:val="32"/>
          <w:szCs w:val="32"/>
        </w:rPr>
        <w:t>西区交通分局2017年度行政强制实施情况统计表</w:t>
      </w:r>
      <w:r>
        <w:rPr>
          <w:rFonts w:hint="eastAsia" w:ascii="仿宋_GB2312" w:hAnsi="仿宋_GB2312" w:eastAsia="仿宋_GB2312" w:cs="仿宋_GB2312"/>
          <w:b/>
          <w:bCs/>
          <w:sz w:val="21"/>
          <w:szCs w:val="21"/>
        </w:rPr>
        <w:t> </w:t>
      </w:r>
    </w:p>
    <w:tbl>
      <w:tblPr>
        <w:tblStyle w:val="6"/>
        <w:tblW w:w="8755"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534"/>
        <w:gridCol w:w="1041"/>
        <w:gridCol w:w="697"/>
        <w:gridCol w:w="513"/>
        <w:gridCol w:w="697"/>
        <w:gridCol w:w="513"/>
        <w:gridCol w:w="495"/>
        <w:gridCol w:w="672"/>
        <w:gridCol w:w="743"/>
        <w:gridCol w:w="696"/>
        <w:gridCol w:w="489"/>
        <w:gridCol w:w="489"/>
        <w:gridCol w:w="490"/>
        <w:gridCol w:w="686"/>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534" w:type="dxa"/>
            <w:vMerge w:val="restart"/>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序号</w:t>
            </w:r>
          </w:p>
        </w:tc>
        <w:tc>
          <w:tcPr>
            <w:tcW w:w="1041" w:type="dxa"/>
            <w:vMerge w:val="restart"/>
            <w:tcBorders>
              <w:top w:val="single" w:color="auto" w:sz="8" w:space="0"/>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单位名称</w:t>
            </w:r>
          </w:p>
        </w:tc>
        <w:tc>
          <w:tcPr>
            <w:tcW w:w="2420" w:type="dxa"/>
            <w:gridSpan w:val="4"/>
            <w:tcBorders>
              <w:top w:val="single" w:color="auto" w:sz="8" w:space="0"/>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行政强制措施实施数量（宗）</w:t>
            </w:r>
          </w:p>
        </w:tc>
        <w:tc>
          <w:tcPr>
            <w:tcW w:w="4074" w:type="dxa"/>
            <w:gridSpan w:val="7"/>
            <w:tcBorders>
              <w:top w:val="single" w:color="auto" w:sz="8" w:space="0"/>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行政强制执行实施数量（宗）</w:t>
            </w:r>
          </w:p>
        </w:tc>
        <w:tc>
          <w:tcPr>
            <w:tcW w:w="686" w:type="dxa"/>
            <w:vMerge w:val="restart"/>
            <w:tcBorders>
              <w:top w:val="single" w:color="auto" w:sz="8" w:space="0"/>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合计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534" w:type="dxa"/>
            <w:vMerge w:val="continue"/>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rPr>
                <w:rFonts w:ascii="宋体"/>
                <w:sz w:val="24"/>
                <w:szCs w:val="24"/>
              </w:rPr>
            </w:pPr>
          </w:p>
        </w:tc>
        <w:tc>
          <w:tcPr>
            <w:tcW w:w="1041" w:type="dxa"/>
            <w:vMerge w:val="continue"/>
            <w:tcBorders>
              <w:top w:val="single" w:color="auto" w:sz="8" w:space="0"/>
              <w:left w:val="nil"/>
              <w:bottom w:val="single" w:color="auto" w:sz="8" w:space="0"/>
              <w:right w:val="single" w:color="auto" w:sz="8" w:space="0"/>
            </w:tcBorders>
            <w:tcMar>
              <w:left w:w="108" w:type="dxa"/>
              <w:right w:w="108" w:type="dxa"/>
            </w:tcMar>
            <w:vAlign w:val="center"/>
          </w:tcPr>
          <w:p>
            <w:pPr>
              <w:rPr>
                <w:rFonts w:ascii="宋体"/>
                <w:sz w:val="24"/>
                <w:szCs w:val="24"/>
              </w:rPr>
            </w:pPr>
          </w:p>
        </w:tc>
        <w:tc>
          <w:tcPr>
            <w:tcW w:w="697" w:type="dxa"/>
            <w:vMerge w:val="restart"/>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查封场所、设施或者财物</w:t>
            </w:r>
          </w:p>
        </w:tc>
        <w:tc>
          <w:tcPr>
            <w:tcW w:w="513" w:type="dxa"/>
            <w:vMerge w:val="restart"/>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扣押财物</w:t>
            </w:r>
          </w:p>
        </w:tc>
        <w:tc>
          <w:tcPr>
            <w:tcW w:w="697" w:type="dxa"/>
            <w:vMerge w:val="restart"/>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冻结存款、汇款</w:t>
            </w:r>
          </w:p>
        </w:tc>
        <w:tc>
          <w:tcPr>
            <w:tcW w:w="513" w:type="dxa"/>
            <w:vMerge w:val="restart"/>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其他行政强制措施</w:t>
            </w:r>
          </w:p>
        </w:tc>
        <w:tc>
          <w:tcPr>
            <w:tcW w:w="3584" w:type="dxa"/>
            <w:gridSpan w:val="6"/>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行政机关强制执行</w:t>
            </w:r>
          </w:p>
        </w:tc>
        <w:tc>
          <w:tcPr>
            <w:tcW w:w="490" w:type="dxa"/>
            <w:vMerge w:val="restart"/>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申请法院强制执行</w:t>
            </w:r>
          </w:p>
        </w:tc>
        <w:tc>
          <w:tcPr>
            <w:tcW w:w="686" w:type="dxa"/>
            <w:vMerge w:val="continue"/>
            <w:tcBorders>
              <w:top w:val="single" w:color="auto" w:sz="8" w:space="0"/>
              <w:left w:val="nil"/>
              <w:bottom w:val="single" w:color="auto" w:sz="8" w:space="0"/>
              <w:right w:val="single" w:color="auto" w:sz="8" w:space="0"/>
            </w:tcBorders>
            <w:tcMar>
              <w:left w:w="108" w:type="dxa"/>
              <w:right w:w="108" w:type="dxa"/>
            </w:tcMar>
            <w:vAlign w:val="center"/>
          </w:tcPr>
          <w:p>
            <w:pPr>
              <w:rPr>
                <w:rFonts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534" w:type="dxa"/>
            <w:vMerge w:val="continue"/>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rPr>
                <w:rFonts w:ascii="宋体"/>
                <w:sz w:val="24"/>
                <w:szCs w:val="24"/>
              </w:rPr>
            </w:pPr>
          </w:p>
        </w:tc>
        <w:tc>
          <w:tcPr>
            <w:tcW w:w="1041" w:type="dxa"/>
            <w:vMerge w:val="continue"/>
            <w:tcBorders>
              <w:top w:val="single" w:color="auto" w:sz="8" w:space="0"/>
              <w:left w:val="nil"/>
              <w:bottom w:val="single" w:color="auto" w:sz="8" w:space="0"/>
              <w:right w:val="single" w:color="auto" w:sz="8" w:space="0"/>
            </w:tcBorders>
            <w:tcMar>
              <w:left w:w="108" w:type="dxa"/>
              <w:right w:w="108" w:type="dxa"/>
            </w:tcMar>
            <w:vAlign w:val="center"/>
          </w:tcPr>
          <w:p>
            <w:pPr>
              <w:rPr>
                <w:rFonts w:ascii="宋体"/>
                <w:sz w:val="24"/>
                <w:szCs w:val="24"/>
              </w:rPr>
            </w:pPr>
          </w:p>
        </w:tc>
        <w:tc>
          <w:tcPr>
            <w:tcW w:w="697" w:type="dxa"/>
            <w:vMerge w:val="continue"/>
            <w:tcBorders>
              <w:top w:val="nil"/>
              <w:left w:val="nil"/>
              <w:bottom w:val="single" w:color="auto" w:sz="8" w:space="0"/>
              <w:right w:val="single" w:color="auto" w:sz="8" w:space="0"/>
            </w:tcBorders>
            <w:tcMar>
              <w:left w:w="108" w:type="dxa"/>
              <w:right w:w="108" w:type="dxa"/>
            </w:tcMar>
            <w:vAlign w:val="center"/>
          </w:tcPr>
          <w:p>
            <w:pPr>
              <w:rPr>
                <w:rFonts w:ascii="宋体"/>
                <w:sz w:val="24"/>
                <w:szCs w:val="24"/>
              </w:rPr>
            </w:pPr>
          </w:p>
        </w:tc>
        <w:tc>
          <w:tcPr>
            <w:tcW w:w="513" w:type="dxa"/>
            <w:vMerge w:val="continue"/>
            <w:tcBorders>
              <w:top w:val="nil"/>
              <w:left w:val="nil"/>
              <w:bottom w:val="single" w:color="auto" w:sz="8" w:space="0"/>
              <w:right w:val="single" w:color="auto" w:sz="8" w:space="0"/>
            </w:tcBorders>
            <w:tcMar>
              <w:left w:w="108" w:type="dxa"/>
              <w:right w:w="108" w:type="dxa"/>
            </w:tcMar>
            <w:vAlign w:val="center"/>
          </w:tcPr>
          <w:p>
            <w:pPr>
              <w:rPr>
                <w:rFonts w:ascii="宋体"/>
                <w:sz w:val="24"/>
                <w:szCs w:val="24"/>
              </w:rPr>
            </w:pPr>
          </w:p>
        </w:tc>
        <w:tc>
          <w:tcPr>
            <w:tcW w:w="697" w:type="dxa"/>
            <w:vMerge w:val="continue"/>
            <w:tcBorders>
              <w:top w:val="nil"/>
              <w:left w:val="nil"/>
              <w:bottom w:val="single" w:color="auto" w:sz="8" w:space="0"/>
              <w:right w:val="single" w:color="auto" w:sz="8" w:space="0"/>
            </w:tcBorders>
            <w:tcMar>
              <w:left w:w="108" w:type="dxa"/>
              <w:right w:w="108" w:type="dxa"/>
            </w:tcMar>
            <w:vAlign w:val="center"/>
          </w:tcPr>
          <w:p>
            <w:pPr>
              <w:rPr>
                <w:rFonts w:ascii="宋体"/>
                <w:sz w:val="24"/>
                <w:szCs w:val="24"/>
              </w:rPr>
            </w:pPr>
          </w:p>
        </w:tc>
        <w:tc>
          <w:tcPr>
            <w:tcW w:w="513" w:type="dxa"/>
            <w:vMerge w:val="continue"/>
            <w:tcBorders>
              <w:top w:val="nil"/>
              <w:left w:val="nil"/>
              <w:bottom w:val="single" w:color="auto" w:sz="8" w:space="0"/>
              <w:right w:val="single" w:color="auto" w:sz="8" w:space="0"/>
            </w:tcBorders>
            <w:tcMar>
              <w:left w:w="108" w:type="dxa"/>
              <w:right w:w="108" w:type="dxa"/>
            </w:tcMar>
            <w:vAlign w:val="center"/>
          </w:tcPr>
          <w:p>
            <w:pPr>
              <w:rPr>
                <w:rFonts w:ascii="宋体"/>
                <w:sz w:val="24"/>
                <w:szCs w:val="24"/>
              </w:rPr>
            </w:pPr>
          </w:p>
        </w:tc>
        <w:tc>
          <w:tcPr>
            <w:tcW w:w="495"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加处罚款或者滞纳金</w:t>
            </w:r>
          </w:p>
        </w:tc>
        <w:tc>
          <w:tcPr>
            <w:tcW w:w="672"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划拨存款、汇款</w:t>
            </w:r>
          </w:p>
        </w:tc>
        <w:tc>
          <w:tcPr>
            <w:tcW w:w="743"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拍卖或者依法处理查封、扣押的场所、设施或者财物</w:t>
            </w:r>
          </w:p>
        </w:tc>
        <w:tc>
          <w:tcPr>
            <w:tcW w:w="696"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排除妨碍、恢复原状</w:t>
            </w:r>
          </w:p>
        </w:tc>
        <w:tc>
          <w:tcPr>
            <w:tcW w:w="489"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代履行</w:t>
            </w:r>
          </w:p>
        </w:tc>
        <w:tc>
          <w:tcPr>
            <w:tcW w:w="489"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其他强制执行</w:t>
            </w:r>
          </w:p>
        </w:tc>
        <w:tc>
          <w:tcPr>
            <w:tcW w:w="490" w:type="dxa"/>
            <w:vMerge w:val="continue"/>
            <w:tcBorders>
              <w:top w:val="nil"/>
              <w:left w:val="nil"/>
              <w:bottom w:val="single" w:color="auto" w:sz="8" w:space="0"/>
              <w:right w:val="single" w:color="auto" w:sz="8" w:space="0"/>
            </w:tcBorders>
            <w:tcMar>
              <w:left w:w="108" w:type="dxa"/>
              <w:right w:w="108" w:type="dxa"/>
            </w:tcMar>
            <w:vAlign w:val="center"/>
          </w:tcPr>
          <w:p>
            <w:pPr>
              <w:rPr>
                <w:rFonts w:ascii="宋体"/>
                <w:sz w:val="24"/>
                <w:szCs w:val="24"/>
              </w:rPr>
            </w:pPr>
          </w:p>
        </w:tc>
        <w:tc>
          <w:tcPr>
            <w:tcW w:w="686" w:type="dxa"/>
            <w:vMerge w:val="continue"/>
            <w:tcBorders>
              <w:top w:val="single" w:color="auto" w:sz="8" w:space="0"/>
              <w:left w:val="nil"/>
              <w:bottom w:val="single" w:color="auto" w:sz="8" w:space="0"/>
              <w:right w:val="single" w:color="auto" w:sz="8" w:space="0"/>
            </w:tcBorders>
            <w:tcMar>
              <w:left w:w="108" w:type="dxa"/>
              <w:right w:w="108" w:type="dxa"/>
            </w:tcMar>
            <w:vAlign w:val="center"/>
          </w:tcPr>
          <w:p>
            <w:pPr>
              <w:rPr>
                <w:rFonts w:ascii="宋体"/>
                <w:sz w:val="24"/>
                <w:szCs w:val="24"/>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534" w:type="dxa"/>
            <w:tcBorders>
              <w:top w:val="nil"/>
              <w:left w:val="single" w:color="auto" w:sz="8" w:space="0"/>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仿宋_GB2312" w:eastAsia="仿宋_GB2312" w:cs="仿宋_GB2312"/>
                <w:sz w:val="21"/>
                <w:szCs w:val="21"/>
              </w:rPr>
              <w:t>1</w:t>
            </w:r>
          </w:p>
        </w:tc>
        <w:tc>
          <w:tcPr>
            <w:tcW w:w="104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仿宋_GB2312" w:eastAsia="仿宋_GB2312" w:cs="仿宋_GB2312"/>
                <w:sz w:val="21"/>
                <w:szCs w:val="21"/>
              </w:rPr>
              <w:t>西区交通分局</w:t>
            </w:r>
          </w:p>
        </w:tc>
        <w:tc>
          <w:tcPr>
            <w:tcW w:w="697"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sz w:val="21"/>
                <w:szCs w:val="21"/>
              </w:rPr>
              <w:t> </w:t>
            </w:r>
            <w:r>
              <w:rPr>
                <w:rFonts w:hint="eastAsia"/>
                <w:sz w:val="21"/>
                <w:szCs w:val="21"/>
              </w:rPr>
              <w:t>0</w:t>
            </w:r>
          </w:p>
        </w:tc>
        <w:tc>
          <w:tcPr>
            <w:tcW w:w="513"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sz w:val="21"/>
                <w:szCs w:val="21"/>
              </w:rPr>
              <w:t> </w:t>
            </w:r>
            <w:r>
              <w:rPr>
                <w:rFonts w:hint="eastAsia"/>
                <w:sz w:val="21"/>
                <w:szCs w:val="21"/>
              </w:rPr>
              <w:t>18</w:t>
            </w:r>
          </w:p>
        </w:tc>
        <w:tc>
          <w:tcPr>
            <w:tcW w:w="697"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sz w:val="21"/>
                <w:szCs w:val="21"/>
              </w:rPr>
              <w:t>0</w:t>
            </w:r>
            <w:r>
              <w:rPr>
                <w:sz w:val="21"/>
                <w:szCs w:val="21"/>
              </w:rPr>
              <w:t> </w:t>
            </w:r>
          </w:p>
        </w:tc>
        <w:tc>
          <w:tcPr>
            <w:tcW w:w="513"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sz w:val="21"/>
                <w:szCs w:val="21"/>
              </w:rPr>
              <w:t> </w:t>
            </w:r>
            <w:r>
              <w:rPr>
                <w:rFonts w:hint="eastAsia"/>
                <w:sz w:val="21"/>
                <w:szCs w:val="21"/>
              </w:rPr>
              <w:t>0</w:t>
            </w:r>
          </w:p>
        </w:tc>
        <w:tc>
          <w:tcPr>
            <w:tcW w:w="495"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sz w:val="21"/>
                <w:szCs w:val="21"/>
              </w:rPr>
              <w:t> </w:t>
            </w:r>
            <w:r>
              <w:rPr>
                <w:rFonts w:hint="eastAsia"/>
                <w:sz w:val="21"/>
                <w:szCs w:val="21"/>
              </w:rPr>
              <w:t>0</w:t>
            </w:r>
          </w:p>
        </w:tc>
        <w:tc>
          <w:tcPr>
            <w:tcW w:w="672"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sz w:val="21"/>
                <w:szCs w:val="21"/>
              </w:rPr>
              <w:t>0</w:t>
            </w:r>
            <w:r>
              <w:rPr>
                <w:sz w:val="21"/>
                <w:szCs w:val="21"/>
              </w:rPr>
              <w:t> </w:t>
            </w:r>
          </w:p>
        </w:tc>
        <w:tc>
          <w:tcPr>
            <w:tcW w:w="743"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sz w:val="21"/>
                <w:szCs w:val="21"/>
              </w:rPr>
              <w:t>0</w:t>
            </w:r>
            <w:r>
              <w:rPr>
                <w:sz w:val="21"/>
                <w:szCs w:val="21"/>
              </w:rPr>
              <w:t> </w:t>
            </w:r>
          </w:p>
        </w:tc>
        <w:tc>
          <w:tcPr>
            <w:tcW w:w="696"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sz w:val="21"/>
                <w:szCs w:val="21"/>
              </w:rPr>
              <w:t> </w:t>
            </w:r>
            <w:r>
              <w:rPr>
                <w:rFonts w:hint="eastAsia"/>
                <w:sz w:val="21"/>
                <w:szCs w:val="21"/>
              </w:rPr>
              <w:t>0</w:t>
            </w:r>
          </w:p>
        </w:tc>
        <w:tc>
          <w:tcPr>
            <w:tcW w:w="489"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sz w:val="21"/>
                <w:szCs w:val="21"/>
              </w:rPr>
              <w:t> </w:t>
            </w:r>
            <w:r>
              <w:rPr>
                <w:rFonts w:hint="eastAsia"/>
                <w:sz w:val="21"/>
                <w:szCs w:val="21"/>
              </w:rPr>
              <w:t>0</w:t>
            </w:r>
          </w:p>
        </w:tc>
        <w:tc>
          <w:tcPr>
            <w:tcW w:w="489"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sz w:val="21"/>
                <w:szCs w:val="21"/>
              </w:rPr>
              <w:t> </w:t>
            </w:r>
            <w:r>
              <w:rPr>
                <w:rFonts w:hint="eastAsia"/>
                <w:sz w:val="21"/>
                <w:szCs w:val="21"/>
              </w:rPr>
              <w:t>0</w:t>
            </w:r>
          </w:p>
        </w:tc>
        <w:tc>
          <w:tcPr>
            <w:tcW w:w="490"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sz w:val="21"/>
                <w:szCs w:val="21"/>
              </w:rPr>
              <w:t>4</w:t>
            </w:r>
            <w:r>
              <w:rPr>
                <w:sz w:val="21"/>
                <w:szCs w:val="21"/>
              </w:rPr>
              <w:t> </w:t>
            </w:r>
          </w:p>
        </w:tc>
        <w:tc>
          <w:tcPr>
            <w:tcW w:w="686"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sz w:val="21"/>
                <w:szCs w:val="21"/>
              </w:rPr>
              <w:t> </w:t>
            </w:r>
            <w:r>
              <w:rPr>
                <w:rFonts w:hint="eastAsia"/>
                <w:sz w:val="21"/>
                <w:szCs w:val="21"/>
              </w:rPr>
              <w:t>22</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534" w:type="dxa"/>
            <w:tcBorders>
              <w:top w:val="nil"/>
              <w:left w:val="single" w:color="auto" w:sz="8" w:space="0"/>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p>
        </w:tc>
        <w:tc>
          <w:tcPr>
            <w:tcW w:w="104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p>
        </w:tc>
        <w:tc>
          <w:tcPr>
            <w:tcW w:w="69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51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9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51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495"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7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74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96"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489"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489"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490"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sz w:val="21"/>
                <w:szCs w:val="21"/>
              </w:rPr>
              <w:t> </w:t>
            </w:r>
          </w:p>
        </w:tc>
        <w:tc>
          <w:tcPr>
            <w:tcW w:w="686"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534" w:type="dxa"/>
            <w:tcBorders>
              <w:top w:val="nil"/>
              <w:left w:val="single" w:color="auto" w:sz="8" w:space="0"/>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p>
        </w:tc>
        <w:tc>
          <w:tcPr>
            <w:tcW w:w="104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p>
        </w:tc>
        <w:tc>
          <w:tcPr>
            <w:tcW w:w="69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51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9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51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495"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7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74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96"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489"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489"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490"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sz w:val="21"/>
                <w:szCs w:val="21"/>
              </w:rPr>
              <w:t> </w:t>
            </w:r>
          </w:p>
        </w:tc>
        <w:tc>
          <w:tcPr>
            <w:tcW w:w="686"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534" w:type="dxa"/>
            <w:tcBorders>
              <w:top w:val="nil"/>
              <w:left w:val="single" w:color="auto" w:sz="8" w:space="0"/>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p>
        </w:tc>
        <w:tc>
          <w:tcPr>
            <w:tcW w:w="104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rFonts w:ascii="仿宋_GB2312" w:eastAsia="仿宋_GB2312" w:cs="仿宋_GB2312"/>
                <w:sz w:val="21"/>
                <w:szCs w:val="21"/>
              </w:rPr>
            </w:pPr>
          </w:p>
        </w:tc>
        <w:tc>
          <w:tcPr>
            <w:tcW w:w="69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51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9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51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495"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7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743"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696"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489"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489"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sz w:val="21"/>
                <w:szCs w:val="21"/>
              </w:rPr>
              <w:t> </w:t>
            </w:r>
          </w:p>
        </w:tc>
        <w:tc>
          <w:tcPr>
            <w:tcW w:w="490"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sz w:val="21"/>
                <w:szCs w:val="21"/>
              </w:rPr>
              <w:t> </w:t>
            </w:r>
          </w:p>
        </w:tc>
        <w:tc>
          <w:tcPr>
            <w:tcW w:w="686"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c>
          <w:tcPr>
            <w:tcW w:w="8069" w:type="dxa"/>
            <w:gridSpan w:val="13"/>
            <w:tcBorders>
              <w:top w:val="nil"/>
              <w:left w:val="single" w:color="auto" w:sz="8" w:space="0"/>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仿宋_GB2312" w:eastAsia="仿宋_GB2312" w:cs="仿宋_GB2312"/>
                <w:b/>
                <w:sz w:val="21"/>
                <w:szCs w:val="21"/>
              </w:rPr>
              <w:t>合计</w:t>
            </w:r>
          </w:p>
        </w:tc>
        <w:tc>
          <w:tcPr>
            <w:tcW w:w="686"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sz w:val="21"/>
                <w:szCs w:val="21"/>
              </w:rPr>
              <w:t> </w:t>
            </w:r>
            <w:r>
              <w:rPr>
                <w:rFonts w:hint="eastAsia"/>
                <w:sz w:val="21"/>
                <w:szCs w:val="21"/>
              </w:rPr>
              <w:t>22</w:t>
            </w:r>
          </w:p>
        </w:tc>
      </w:tr>
    </w:tbl>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说明：</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1. “行政强制措施实施数量”的统计范围为统计年度1月1日至12月31日期间作出“查封场所、设施或者财物”、“扣押财务”、“冻结存款、汇款”或者“其他行政强制措施”决定的数量。</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2. “行政强制执行实施数量” 的统计范围为统计年度1月1日至12月31日期间“加处罚款或者滞纳金”、“划拨存款、汇款”、“拍卖或者依法处理查封、扣押的场所、设施或者财物”、“排除妨碍、恢复原状”、“代履行”和“其他强制执行”等执行完毕或者终结执行的数量。</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3.“申请法院强制执行”数量的统计范围为统计年度1月1日至12月31日期间向法院申请强制执行的数量，时间以申请日期为准。</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p>
      <w:pPr>
        <w:pStyle w:val="4"/>
        <w:widowControl/>
        <w:spacing w:before="0" w:beforeAutospacing="0" w:after="0" w:afterAutospacing="0"/>
        <w:jc w:val="both"/>
        <w:rPr>
          <w:sz w:val="21"/>
          <w:szCs w:val="21"/>
        </w:rPr>
      </w:pPr>
    </w:p>
    <w:tbl>
      <w:tblPr>
        <w:tblStyle w:val="6"/>
        <w:tblpPr w:leftFromText="180" w:rightFromText="180" w:vertAnchor="text" w:horzAnchor="margin" w:tblpXSpec="center" w:tblpY="1754"/>
        <w:tblW w:w="9299" w:type="dxa"/>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675"/>
        <w:gridCol w:w="867"/>
        <w:gridCol w:w="652"/>
        <w:gridCol w:w="761"/>
        <w:gridCol w:w="542"/>
        <w:gridCol w:w="651"/>
        <w:gridCol w:w="760"/>
        <w:gridCol w:w="652"/>
        <w:gridCol w:w="760"/>
        <w:gridCol w:w="651"/>
        <w:gridCol w:w="612"/>
        <w:gridCol w:w="797"/>
        <w:gridCol w:w="919"/>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 w:hRule="atLeast"/>
        </w:trPr>
        <w:tc>
          <w:tcPr>
            <w:tcW w:w="675" w:type="dxa"/>
            <w:vMerge w:val="restart"/>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ind w:right="-439" w:rightChars="-209"/>
              <w:rPr>
                <w:sz w:val="21"/>
                <w:szCs w:val="21"/>
              </w:rPr>
            </w:pPr>
            <w:r>
              <w:rPr>
                <w:rFonts w:hint="eastAsia" w:ascii="楷体_GB2312" w:eastAsia="楷体_GB2312" w:cs="楷体_GB2312"/>
                <w:b/>
                <w:sz w:val="21"/>
                <w:szCs w:val="21"/>
              </w:rPr>
              <w:t>序号</w:t>
            </w:r>
          </w:p>
        </w:tc>
        <w:tc>
          <w:tcPr>
            <w:tcW w:w="867" w:type="dxa"/>
            <w:vMerge w:val="restart"/>
            <w:tcBorders>
              <w:top w:val="single" w:color="auto" w:sz="8" w:space="0"/>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单位名称</w:t>
            </w:r>
          </w:p>
        </w:tc>
        <w:tc>
          <w:tcPr>
            <w:tcW w:w="1413" w:type="dxa"/>
            <w:gridSpan w:val="2"/>
            <w:tcBorders>
              <w:top w:val="single" w:color="auto" w:sz="8" w:space="0"/>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行政征收</w:t>
            </w:r>
          </w:p>
        </w:tc>
        <w:tc>
          <w:tcPr>
            <w:tcW w:w="542" w:type="dxa"/>
            <w:tcBorders>
              <w:top w:val="single" w:color="auto" w:sz="8" w:space="0"/>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行政检查</w:t>
            </w:r>
          </w:p>
        </w:tc>
        <w:tc>
          <w:tcPr>
            <w:tcW w:w="1411" w:type="dxa"/>
            <w:gridSpan w:val="2"/>
            <w:tcBorders>
              <w:top w:val="single" w:color="auto" w:sz="8" w:space="0"/>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行政裁决</w:t>
            </w:r>
          </w:p>
        </w:tc>
        <w:tc>
          <w:tcPr>
            <w:tcW w:w="1412" w:type="dxa"/>
            <w:gridSpan w:val="2"/>
            <w:tcBorders>
              <w:top w:val="single" w:color="auto" w:sz="8" w:space="0"/>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行政给付</w:t>
            </w:r>
          </w:p>
        </w:tc>
        <w:tc>
          <w:tcPr>
            <w:tcW w:w="651" w:type="dxa"/>
            <w:tcBorders>
              <w:top w:val="single" w:color="auto" w:sz="8" w:space="0"/>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行政确认</w:t>
            </w:r>
          </w:p>
        </w:tc>
        <w:tc>
          <w:tcPr>
            <w:tcW w:w="1409" w:type="dxa"/>
            <w:gridSpan w:val="2"/>
            <w:tcBorders>
              <w:top w:val="single" w:color="auto" w:sz="8" w:space="0"/>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行政奖励</w:t>
            </w:r>
          </w:p>
        </w:tc>
        <w:tc>
          <w:tcPr>
            <w:tcW w:w="919" w:type="dxa"/>
            <w:tcBorders>
              <w:top w:val="single" w:color="auto" w:sz="8" w:space="0"/>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其他行政执法行为</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3" w:hRule="atLeast"/>
        </w:trPr>
        <w:tc>
          <w:tcPr>
            <w:tcW w:w="675" w:type="dxa"/>
            <w:vMerge w:val="continue"/>
            <w:tcBorders>
              <w:top w:val="single" w:color="auto" w:sz="8" w:space="0"/>
              <w:left w:val="single" w:color="auto" w:sz="8" w:space="0"/>
              <w:bottom w:val="single" w:color="auto" w:sz="8" w:space="0"/>
              <w:right w:val="single" w:color="auto" w:sz="8" w:space="0"/>
            </w:tcBorders>
            <w:tcMar>
              <w:left w:w="108" w:type="dxa"/>
              <w:right w:w="108" w:type="dxa"/>
            </w:tcMar>
            <w:vAlign w:val="center"/>
          </w:tcPr>
          <w:p>
            <w:pPr>
              <w:rPr>
                <w:rFonts w:ascii="宋体"/>
                <w:sz w:val="24"/>
                <w:szCs w:val="24"/>
              </w:rPr>
            </w:pPr>
          </w:p>
        </w:tc>
        <w:tc>
          <w:tcPr>
            <w:tcW w:w="867" w:type="dxa"/>
            <w:vMerge w:val="continue"/>
            <w:tcBorders>
              <w:top w:val="single" w:color="auto" w:sz="8" w:space="0"/>
              <w:left w:val="nil"/>
              <w:bottom w:val="single" w:color="auto" w:sz="8" w:space="0"/>
              <w:right w:val="single" w:color="auto" w:sz="8" w:space="0"/>
            </w:tcBorders>
            <w:tcMar>
              <w:left w:w="108" w:type="dxa"/>
              <w:right w:w="108" w:type="dxa"/>
            </w:tcMar>
            <w:vAlign w:val="center"/>
          </w:tcPr>
          <w:p>
            <w:pPr>
              <w:rPr>
                <w:rFonts w:ascii="宋体"/>
                <w:sz w:val="24"/>
                <w:szCs w:val="24"/>
              </w:rPr>
            </w:pPr>
          </w:p>
        </w:tc>
        <w:tc>
          <w:tcPr>
            <w:tcW w:w="652"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次数</w:t>
            </w:r>
          </w:p>
        </w:tc>
        <w:tc>
          <w:tcPr>
            <w:tcW w:w="761"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征收总金额（万元）</w:t>
            </w:r>
          </w:p>
        </w:tc>
        <w:tc>
          <w:tcPr>
            <w:tcW w:w="542"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次数</w:t>
            </w:r>
          </w:p>
        </w:tc>
        <w:tc>
          <w:tcPr>
            <w:tcW w:w="651"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次数</w:t>
            </w:r>
          </w:p>
        </w:tc>
        <w:tc>
          <w:tcPr>
            <w:tcW w:w="760"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涉及金额</w:t>
            </w:r>
          </w:p>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（万元）</w:t>
            </w:r>
          </w:p>
        </w:tc>
        <w:tc>
          <w:tcPr>
            <w:tcW w:w="652"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次数</w:t>
            </w:r>
          </w:p>
        </w:tc>
        <w:tc>
          <w:tcPr>
            <w:tcW w:w="760"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给付总金额（万元）</w:t>
            </w:r>
          </w:p>
        </w:tc>
        <w:tc>
          <w:tcPr>
            <w:tcW w:w="651"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次数</w:t>
            </w:r>
          </w:p>
        </w:tc>
        <w:tc>
          <w:tcPr>
            <w:tcW w:w="612"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次数</w:t>
            </w:r>
          </w:p>
        </w:tc>
        <w:tc>
          <w:tcPr>
            <w:tcW w:w="797"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奖励总金额（万元）</w:t>
            </w:r>
          </w:p>
        </w:tc>
        <w:tc>
          <w:tcPr>
            <w:tcW w:w="919" w:type="dxa"/>
            <w:tcBorders>
              <w:top w:val="nil"/>
              <w:left w:val="nil"/>
              <w:bottom w:val="single" w:color="auto" w:sz="8" w:space="0"/>
              <w:right w:val="single" w:color="auto" w:sz="8" w:space="0"/>
            </w:tcBorders>
            <w:tcMar>
              <w:left w:w="108" w:type="dxa"/>
              <w:right w:w="108" w:type="dxa"/>
            </w:tcMar>
            <w:vAlign w:val="center"/>
          </w:tcPr>
          <w:p>
            <w:pPr>
              <w:pStyle w:val="4"/>
              <w:widowControl/>
              <w:spacing w:before="0" w:beforeAutospacing="0" w:after="0" w:afterAutospacing="0"/>
              <w:jc w:val="center"/>
              <w:rPr>
                <w:sz w:val="21"/>
                <w:szCs w:val="21"/>
              </w:rPr>
            </w:pPr>
            <w:r>
              <w:rPr>
                <w:rFonts w:hint="eastAsia" w:ascii="楷体_GB2312" w:eastAsia="楷体_GB2312" w:cs="楷体_GB2312"/>
                <w:b/>
                <w:sz w:val="21"/>
                <w:szCs w:val="21"/>
              </w:rPr>
              <w:t>宗数</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27" w:hRule="atLeast"/>
        </w:trPr>
        <w:tc>
          <w:tcPr>
            <w:tcW w:w="675" w:type="dxa"/>
            <w:tcBorders>
              <w:top w:val="nil"/>
              <w:left w:val="single" w:color="auto" w:sz="8" w:space="0"/>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仿宋_GB2312" w:eastAsia="仿宋_GB2312" w:cs="仿宋_GB2312"/>
                <w:sz w:val="21"/>
                <w:szCs w:val="21"/>
              </w:rPr>
              <w:t>1</w:t>
            </w:r>
          </w:p>
        </w:tc>
        <w:tc>
          <w:tcPr>
            <w:tcW w:w="86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仿宋_GB2312" w:eastAsia="仿宋_GB2312" w:cs="仿宋_GB2312"/>
                <w:sz w:val="21"/>
                <w:szCs w:val="21"/>
              </w:rPr>
              <w:t>西区交通分局</w:t>
            </w:r>
          </w:p>
        </w:tc>
        <w:tc>
          <w:tcPr>
            <w:tcW w:w="65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76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54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65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760"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65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760"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65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61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79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919"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418" w:hRule="atLeast"/>
        </w:trPr>
        <w:tc>
          <w:tcPr>
            <w:tcW w:w="675" w:type="dxa"/>
            <w:tcBorders>
              <w:top w:val="nil"/>
              <w:left w:val="single" w:color="auto" w:sz="8" w:space="0"/>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p>
        </w:tc>
        <w:tc>
          <w:tcPr>
            <w:tcW w:w="86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p>
        </w:tc>
        <w:tc>
          <w:tcPr>
            <w:tcW w:w="65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p>
        </w:tc>
        <w:tc>
          <w:tcPr>
            <w:tcW w:w="76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p>
        </w:tc>
        <w:tc>
          <w:tcPr>
            <w:tcW w:w="54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p>
        </w:tc>
        <w:tc>
          <w:tcPr>
            <w:tcW w:w="65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p>
        </w:tc>
        <w:tc>
          <w:tcPr>
            <w:tcW w:w="760"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p>
        </w:tc>
        <w:tc>
          <w:tcPr>
            <w:tcW w:w="65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p>
        </w:tc>
        <w:tc>
          <w:tcPr>
            <w:tcW w:w="760"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p>
        </w:tc>
        <w:tc>
          <w:tcPr>
            <w:tcW w:w="65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p>
        </w:tc>
        <w:tc>
          <w:tcPr>
            <w:tcW w:w="61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p>
        </w:tc>
        <w:tc>
          <w:tcPr>
            <w:tcW w:w="79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p>
        </w:tc>
        <w:tc>
          <w:tcPr>
            <w:tcW w:w="919"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3" w:hRule="atLeast"/>
        </w:trPr>
        <w:tc>
          <w:tcPr>
            <w:tcW w:w="1542" w:type="dxa"/>
            <w:gridSpan w:val="2"/>
            <w:tcBorders>
              <w:top w:val="nil"/>
              <w:left w:val="single" w:color="auto" w:sz="8" w:space="0"/>
              <w:bottom w:val="single" w:color="auto" w:sz="8" w:space="0"/>
              <w:right w:val="single" w:color="auto" w:sz="8" w:space="0"/>
            </w:tcBorders>
            <w:tcMar>
              <w:left w:w="108" w:type="dxa"/>
              <w:right w:w="108" w:type="dxa"/>
            </w:tcMar>
          </w:tcPr>
          <w:p>
            <w:pPr>
              <w:pStyle w:val="4"/>
              <w:widowControl/>
              <w:spacing w:before="0" w:beforeAutospacing="0" w:after="0" w:afterAutospacing="0"/>
              <w:jc w:val="center"/>
              <w:rPr>
                <w:sz w:val="21"/>
                <w:szCs w:val="21"/>
              </w:rPr>
            </w:pPr>
            <w:r>
              <w:rPr>
                <w:rFonts w:hint="eastAsia" w:ascii="仿宋_GB2312" w:eastAsia="仿宋_GB2312" w:cs="仿宋_GB2312"/>
                <w:sz w:val="21"/>
                <w:szCs w:val="21"/>
              </w:rPr>
              <w:t>合计</w:t>
            </w:r>
          </w:p>
        </w:tc>
        <w:tc>
          <w:tcPr>
            <w:tcW w:w="65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76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54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65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760"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65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760"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651"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612"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797"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c>
          <w:tcPr>
            <w:tcW w:w="919" w:type="dxa"/>
            <w:tcBorders>
              <w:top w:val="nil"/>
              <w:left w:val="nil"/>
              <w:bottom w:val="single" w:color="auto" w:sz="8" w:space="0"/>
              <w:right w:val="single" w:color="auto" w:sz="8" w:space="0"/>
            </w:tcBorders>
            <w:tcMar>
              <w:left w:w="108" w:type="dxa"/>
              <w:right w:w="108" w:type="dxa"/>
            </w:tcMar>
          </w:tcPr>
          <w:p>
            <w:pPr>
              <w:pStyle w:val="4"/>
              <w:widowControl/>
              <w:spacing w:before="0" w:beforeAutospacing="0" w:after="0" w:afterAutospacing="0"/>
              <w:jc w:val="both"/>
              <w:rPr>
                <w:sz w:val="21"/>
                <w:szCs w:val="21"/>
              </w:rPr>
            </w:pPr>
            <w:r>
              <w:rPr>
                <w:sz w:val="21"/>
                <w:szCs w:val="21"/>
              </w:rPr>
              <w:t> </w:t>
            </w:r>
            <w:r>
              <w:rPr>
                <w:rFonts w:hint="eastAsia"/>
                <w:sz w:val="21"/>
                <w:szCs w:val="21"/>
              </w:rPr>
              <w:t>0</w:t>
            </w:r>
          </w:p>
        </w:tc>
      </w:tr>
    </w:tbl>
    <w:p>
      <w:pPr>
        <w:pStyle w:val="4"/>
        <w:widowControl/>
        <w:spacing w:before="0" w:beforeAutospacing="0" w:after="0" w:afterAutospacing="0"/>
        <w:rPr>
          <w:rFonts w:ascii="仿宋_GB2312" w:eastAsia="仿宋_GB2312" w:cs="仿宋_GB2312"/>
          <w:sz w:val="32"/>
          <w:szCs w:val="32"/>
        </w:rPr>
      </w:pPr>
      <w:r>
        <w:rPr>
          <w:rFonts w:hint="eastAsia" w:ascii="仿宋_GB2312" w:eastAsia="仿宋_GB2312" w:cs="仿宋_GB2312"/>
          <w:sz w:val="32"/>
          <w:szCs w:val="32"/>
        </w:rPr>
        <w:t xml:space="preserve">表四         </w:t>
      </w:r>
    </w:p>
    <w:p>
      <w:pPr>
        <w:pStyle w:val="4"/>
        <w:widowControl/>
        <w:spacing w:before="0" w:beforeAutospacing="0" w:after="0" w:afterAutospacing="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32"/>
          <w:szCs w:val="32"/>
        </w:rPr>
        <w:t>西区交通分局2017年度其他行政执法行为实施情况统计表</w:t>
      </w:r>
      <w:r>
        <w:rPr>
          <w:rFonts w:hint="eastAsia" w:ascii="仿宋_GB2312" w:hAnsi="仿宋_GB2312" w:eastAsia="仿宋_GB2312" w:cs="仿宋_GB2312"/>
          <w:b/>
          <w:bCs/>
          <w:sz w:val="21"/>
          <w:szCs w:val="21"/>
        </w:rPr>
        <w:t> </w:t>
      </w:r>
    </w:p>
    <w:p>
      <w:pPr>
        <w:pStyle w:val="4"/>
        <w:widowControl/>
        <w:spacing w:before="0" w:beforeAutospacing="0" w:after="0" w:afterAutospacing="0"/>
        <w:jc w:val="both"/>
        <w:rPr>
          <w:rFonts w:ascii="仿宋_GB2312" w:eastAsia="仿宋_GB2312" w:cs="仿宋_GB2312"/>
          <w:sz w:val="32"/>
          <w:szCs w:val="32"/>
        </w:rPr>
      </w:pPr>
    </w:p>
    <w:p>
      <w:pPr>
        <w:pStyle w:val="4"/>
        <w:widowControl/>
        <w:spacing w:before="0" w:beforeAutospacing="0" w:after="0" w:afterAutospacing="0"/>
        <w:jc w:val="both"/>
        <w:rPr>
          <w:sz w:val="21"/>
          <w:szCs w:val="21"/>
        </w:rPr>
      </w:pPr>
      <w:r>
        <w:rPr>
          <w:rFonts w:hint="eastAsia" w:ascii="仿宋_GB2312" w:eastAsia="仿宋_GB2312" w:cs="仿宋_GB2312"/>
          <w:szCs w:val="24"/>
        </w:rPr>
        <w:t>说明：</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1. “行政征收次数”的统计范围为统计年度1月1日至12月31日期间征收完毕的数量。</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2. “行政检查次数”的统计范围为统计年度1月1日至12月31日期间开展行政检查的次数。检查1个检查对象，有完整、详细的检查记录，计为检查1次。无特定检查对象的巡查、巡逻，无完整、详细检查记录，检查后作出行政处罚等其他行政执法行为的，均不计为检查次数。</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3. “行政裁决次数”、“行政确认次数”、“行政奖励次数”的统计范围为统计年度1月1日至12月31日期间作出行政裁决、行政确认、行政奖励决定的数量。</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4. “行政给付次数”的统计范围为统计年度1月1日至12月31日期间给付完毕的数量。</w:t>
      </w:r>
    </w:p>
    <w:p>
      <w:pPr>
        <w:pStyle w:val="4"/>
        <w:widowControl/>
        <w:spacing w:before="0" w:beforeAutospacing="0" w:after="0" w:afterAutospacing="0"/>
        <w:ind w:firstLine="480"/>
        <w:jc w:val="both"/>
        <w:rPr>
          <w:sz w:val="21"/>
          <w:szCs w:val="21"/>
        </w:rPr>
      </w:pPr>
      <w:r>
        <w:rPr>
          <w:rFonts w:hint="eastAsia" w:ascii="仿宋_GB2312" w:eastAsia="仿宋_GB2312" w:cs="仿宋_GB2312"/>
          <w:szCs w:val="24"/>
        </w:rPr>
        <w:t>5. “其他行政执法行为”的统计范围为统计年度1月1日至12月31日期间完成的宗数。</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jc w:val="center"/>
        <w:rPr>
          <w:rFonts w:hint="eastAsia" w:ascii="仿宋_GB2312" w:hAnsi="仿宋_GB2312" w:eastAsia="仿宋_GB2312" w:cs="仿宋_GB2312"/>
          <w:b/>
          <w:bCs/>
          <w:sz w:val="44"/>
          <w:szCs w:val="44"/>
        </w:rPr>
      </w:pPr>
      <w:r>
        <w:rPr>
          <w:rFonts w:hint="eastAsia" w:ascii="仿宋_GB2312" w:hAnsi="宋体" w:eastAsia="仿宋_GB2312" w:cs="仿宋_GB2312"/>
          <w:sz w:val="32"/>
          <w:szCs w:val="32"/>
        </w:rPr>
        <w:br w:type="page"/>
      </w:r>
      <w:r>
        <w:rPr>
          <w:rFonts w:hint="eastAsia" w:ascii="仿宋_GB2312" w:hAnsi="仿宋_GB2312" w:eastAsia="仿宋_GB2312" w:cs="仿宋_GB2312"/>
          <w:b/>
          <w:bCs/>
          <w:sz w:val="44"/>
          <w:szCs w:val="44"/>
        </w:rPr>
        <w:t xml:space="preserve">第三部分 </w:t>
      </w:r>
    </w:p>
    <w:p>
      <w:pPr>
        <w:pStyle w:val="4"/>
        <w:widowControl/>
        <w:spacing w:before="0" w:beforeAutospacing="0" w:after="0" w:afterAutospacing="0"/>
        <w:jc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44"/>
          <w:szCs w:val="44"/>
        </w:rPr>
        <w:t>中山市交通运输局西区交通分局       2017年度行政执法情况说明</w:t>
      </w:r>
    </w:p>
    <w:p>
      <w:pPr>
        <w:pStyle w:val="4"/>
        <w:widowControl/>
        <w:spacing w:before="0" w:beforeAutospacing="0" w:after="0" w:afterAutospacing="0"/>
        <w:jc w:val="both"/>
        <w:rPr>
          <w:sz w:val="21"/>
          <w:szCs w:val="21"/>
        </w:rPr>
      </w:pPr>
      <w:r>
        <w:rPr>
          <w:sz w:val="21"/>
          <w:szCs w:val="21"/>
        </w:rPr>
        <w:t> </w:t>
      </w:r>
    </w:p>
    <w:p>
      <w:pPr>
        <w:pStyle w:val="4"/>
        <w:widowControl/>
        <w:spacing w:before="0" w:beforeAutospacing="0" w:after="0" w:afterAutospacing="0"/>
        <w:ind w:firstLine="645"/>
        <w:jc w:val="both"/>
        <w:rPr>
          <w:rFonts w:hint="eastAsia" w:ascii="仿宋_GB2312" w:hAnsi="仿宋_GB2312" w:eastAsia="仿宋_GB2312" w:cs="仿宋_GB2312"/>
          <w:b/>
          <w:bCs/>
          <w:sz w:val="21"/>
          <w:szCs w:val="21"/>
        </w:rPr>
      </w:pPr>
      <w:r>
        <w:rPr>
          <w:rFonts w:hint="eastAsia" w:ascii="仿宋_GB2312" w:hAnsi="仿宋_GB2312" w:eastAsia="仿宋_GB2312" w:cs="仿宋_GB2312"/>
          <w:b/>
          <w:bCs/>
          <w:sz w:val="32"/>
          <w:szCs w:val="32"/>
        </w:rPr>
        <w:t>一、行政处罚实施情况说明</w:t>
      </w:r>
    </w:p>
    <w:p>
      <w:pPr>
        <w:pStyle w:val="4"/>
        <w:widowControl/>
        <w:spacing w:before="0" w:beforeAutospacing="0" w:after="0" w:afterAutospacing="0"/>
        <w:jc w:val="both"/>
        <w:rPr>
          <w:sz w:val="21"/>
          <w:szCs w:val="21"/>
        </w:rPr>
      </w:pPr>
      <w:r>
        <w:rPr>
          <w:rFonts w:hint="eastAsia" w:ascii="仿宋_GB2312" w:eastAsia="仿宋_GB2312" w:cs="仿宋_GB2312"/>
          <w:sz w:val="32"/>
          <w:szCs w:val="32"/>
        </w:rPr>
        <w:t xml:space="preserve">   西区交通分局2017年度行政处罚总数为91宗，罚没收入305200元。2017年度行政处罚无行政复议、行政诉讼案件。</w:t>
      </w:r>
    </w:p>
    <w:p>
      <w:pPr>
        <w:pStyle w:val="4"/>
        <w:widowControl/>
        <w:spacing w:before="0" w:beforeAutospacing="0" w:after="0" w:afterAutospacing="0"/>
        <w:ind w:firstLine="645"/>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二、行政许可实施情况说明</w:t>
      </w:r>
    </w:p>
    <w:p>
      <w:pPr>
        <w:pStyle w:val="4"/>
        <w:widowControl/>
        <w:spacing w:before="0" w:beforeAutospacing="0" w:after="0" w:afterAutospacing="0"/>
        <w:ind w:firstLine="645"/>
        <w:jc w:val="both"/>
        <w:rPr>
          <w:sz w:val="21"/>
          <w:szCs w:val="21"/>
        </w:rPr>
      </w:pPr>
      <w:r>
        <w:rPr>
          <w:rFonts w:hint="eastAsia" w:ascii="仿宋_GB2312" w:eastAsia="仿宋_GB2312" w:cs="仿宋_GB2312"/>
          <w:sz w:val="32"/>
          <w:szCs w:val="32"/>
        </w:rPr>
        <w:t>西区交通分局2017年度行政许可申请总数为77宗，予以许可77宗。</w:t>
      </w:r>
    </w:p>
    <w:p>
      <w:pPr>
        <w:pStyle w:val="4"/>
        <w:widowControl/>
        <w:spacing w:before="0" w:beforeAutospacing="0" w:after="0" w:afterAutospacing="0"/>
        <w:ind w:firstLine="645"/>
        <w:jc w:val="both"/>
        <w:rPr>
          <w:sz w:val="21"/>
          <w:szCs w:val="21"/>
        </w:rPr>
      </w:pPr>
      <w:r>
        <w:rPr>
          <w:rFonts w:hint="eastAsia" w:ascii="仿宋_GB2312" w:eastAsia="仿宋_GB2312" w:cs="仿宋_GB2312"/>
          <w:sz w:val="32"/>
          <w:szCs w:val="32"/>
        </w:rPr>
        <w:t>西区交通分局2017年度无行政许可（含不予受理、予以许可和不予许可）被申请行政复议、直接被提起行政诉讼案件。</w:t>
      </w:r>
    </w:p>
    <w:p>
      <w:pPr>
        <w:pStyle w:val="4"/>
        <w:widowControl/>
        <w:spacing w:before="0" w:beforeAutospacing="0" w:after="0" w:afterAutospacing="0"/>
        <w:ind w:firstLine="645"/>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三、行政强制实施情况说明</w:t>
      </w:r>
    </w:p>
    <w:p>
      <w:pPr>
        <w:pStyle w:val="4"/>
        <w:widowControl/>
        <w:spacing w:before="0" w:beforeAutospacing="0" w:after="0" w:afterAutospacing="0"/>
        <w:ind w:firstLine="645"/>
        <w:jc w:val="both"/>
        <w:rPr>
          <w:sz w:val="21"/>
          <w:szCs w:val="21"/>
        </w:rPr>
      </w:pPr>
      <w:r>
        <w:rPr>
          <w:rFonts w:hint="eastAsia" w:ascii="仿宋_GB2312" w:eastAsia="仿宋_GB2312" w:cs="仿宋_GB2312"/>
          <w:sz w:val="32"/>
          <w:szCs w:val="32"/>
        </w:rPr>
        <w:t>西区交通分局2017年度行政强制总数为22宗。</w:t>
      </w:r>
    </w:p>
    <w:p>
      <w:pPr>
        <w:pStyle w:val="4"/>
        <w:widowControl/>
        <w:spacing w:before="0" w:beforeAutospacing="0" w:after="0" w:afterAutospacing="0"/>
        <w:ind w:firstLine="645"/>
        <w:jc w:val="both"/>
        <w:rPr>
          <w:sz w:val="21"/>
          <w:szCs w:val="21"/>
        </w:rPr>
      </w:pPr>
      <w:r>
        <w:rPr>
          <w:rFonts w:hint="eastAsia" w:ascii="仿宋_GB2312" w:eastAsia="仿宋_GB2312" w:cs="仿宋_GB2312"/>
          <w:sz w:val="32"/>
          <w:szCs w:val="32"/>
        </w:rPr>
        <w:t>西区交通分局2017年度行政强制无申请行政复议、行政复议决定撤销、变更或者确认违、行政复议后又被提起行政诉讼案件。</w:t>
      </w:r>
    </w:p>
    <w:p>
      <w:pPr>
        <w:pStyle w:val="4"/>
        <w:widowControl/>
        <w:spacing w:before="0" w:beforeAutospacing="0" w:after="0" w:afterAutospacing="0"/>
        <w:ind w:firstLine="645"/>
        <w:jc w:val="both"/>
        <w:rPr>
          <w:sz w:val="21"/>
          <w:szCs w:val="21"/>
        </w:rPr>
      </w:pPr>
      <w:r>
        <w:rPr>
          <w:rFonts w:hint="eastAsia" w:ascii="仿宋_GB2312" w:eastAsia="仿宋_GB2312" w:cs="仿宋_GB2312"/>
          <w:sz w:val="32"/>
          <w:szCs w:val="32"/>
        </w:rPr>
        <w:t>西区交通分局2017年度无行政强制直接被提起行政诉讼案件。</w:t>
      </w:r>
    </w:p>
    <w:p>
      <w:pPr>
        <w:pStyle w:val="4"/>
        <w:widowControl/>
        <w:spacing w:before="0" w:beforeAutospacing="0" w:after="0" w:afterAutospacing="0"/>
        <w:ind w:firstLine="645"/>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四、行政征收实施情况说明</w:t>
      </w:r>
    </w:p>
    <w:p>
      <w:pPr>
        <w:pStyle w:val="4"/>
        <w:widowControl/>
        <w:spacing w:before="0" w:beforeAutospacing="0" w:after="0" w:afterAutospacing="0"/>
        <w:ind w:firstLine="645"/>
        <w:jc w:val="both"/>
        <w:rPr>
          <w:sz w:val="21"/>
          <w:szCs w:val="21"/>
        </w:rPr>
      </w:pPr>
      <w:r>
        <w:rPr>
          <w:rFonts w:hint="eastAsia" w:ascii="仿宋_GB2312" w:eastAsia="仿宋_GB2312" w:cs="仿宋_GB2312"/>
          <w:sz w:val="32"/>
          <w:szCs w:val="32"/>
        </w:rPr>
        <w:t>西区交通分局2017年度无行政征收项目。</w:t>
      </w:r>
    </w:p>
    <w:p>
      <w:pPr>
        <w:pStyle w:val="4"/>
        <w:widowControl/>
        <w:spacing w:before="0" w:beforeAutospacing="0" w:after="0" w:afterAutospacing="0"/>
        <w:ind w:firstLine="645"/>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五、行政检查实施情况说明</w:t>
      </w:r>
    </w:p>
    <w:p>
      <w:pPr>
        <w:pStyle w:val="4"/>
        <w:widowControl/>
        <w:spacing w:before="0" w:beforeAutospacing="0" w:after="0" w:afterAutospacing="0"/>
        <w:ind w:firstLine="645"/>
        <w:jc w:val="both"/>
        <w:rPr>
          <w:sz w:val="21"/>
          <w:szCs w:val="21"/>
        </w:rPr>
      </w:pPr>
      <w:r>
        <w:rPr>
          <w:rFonts w:hint="eastAsia" w:ascii="仿宋_GB2312" w:eastAsia="仿宋_GB2312" w:cs="仿宋_GB2312"/>
          <w:sz w:val="32"/>
          <w:szCs w:val="32"/>
        </w:rPr>
        <w:t>西区交通分局2017年度无行政检查任务。</w:t>
      </w:r>
    </w:p>
    <w:p>
      <w:pPr>
        <w:pStyle w:val="4"/>
        <w:widowControl/>
        <w:spacing w:before="0" w:beforeAutospacing="0" w:after="0" w:afterAutospacing="0"/>
        <w:ind w:firstLine="645"/>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六、行政裁决实施情况说明</w:t>
      </w:r>
    </w:p>
    <w:p>
      <w:pPr>
        <w:pStyle w:val="4"/>
        <w:widowControl/>
        <w:spacing w:before="0" w:beforeAutospacing="0" w:after="0" w:afterAutospacing="0"/>
        <w:ind w:firstLine="645"/>
        <w:jc w:val="both"/>
        <w:rPr>
          <w:sz w:val="21"/>
          <w:szCs w:val="21"/>
        </w:rPr>
      </w:pPr>
      <w:r>
        <w:rPr>
          <w:rFonts w:hint="eastAsia" w:ascii="仿宋_GB2312" w:eastAsia="仿宋_GB2312" w:cs="仿宋_GB2312"/>
          <w:sz w:val="32"/>
          <w:szCs w:val="32"/>
        </w:rPr>
        <w:t>西区交通分局2017年度无行政行政裁决案件。</w:t>
      </w:r>
    </w:p>
    <w:p>
      <w:pPr>
        <w:pStyle w:val="4"/>
        <w:widowControl/>
        <w:spacing w:before="0" w:beforeAutospacing="0" w:after="0" w:afterAutospacing="0"/>
        <w:ind w:firstLine="645"/>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七、行政给付实施情况说明</w:t>
      </w:r>
    </w:p>
    <w:p>
      <w:pPr>
        <w:pStyle w:val="4"/>
        <w:widowControl/>
        <w:spacing w:before="0" w:beforeAutospacing="0" w:after="0" w:afterAutospacing="0"/>
        <w:ind w:firstLine="645"/>
        <w:jc w:val="both"/>
        <w:rPr>
          <w:sz w:val="21"/>
          <w:szCs w:val="21"/>
        </w:rPr>
      </w:pPr>
      <w:r>
        <w:rPr>
          <w:rFonts w:hint="eastAsia" w:ascii="仿宋_GB2312" w:eastAsia="仿宋_GB2312" w:cs="仿宋_GB2312"/>
          <w:sz w:val="32"/>
          <w:szCs w:val="32"/>
        </w:rPr>
        <w:t>西区交通分局2017年度无行政给付案件。</w:t>
      </w:r>
    </w:p>
    <w:p>
      <w:pPr>
        <w:pStyle w:val="4"/>
        <w:widowControl/>
        <w:spacing w:before="0" w:beforeAutospacing="0" w:after="0" w:afterAutospacing="0"/>
        <w:ind w:firstLine="645"/>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八、行政确认实施情况说明</w:t>
      </w:r>
    </w:p>
    <w:p>
      <w:pPr>
        <w:pStyle w:val="4"/>
        <w:widowControl/>
        <w:spacing w:before="0" w:beforeAutospacing="0" w:after="0" w:afterAutospacing="0"/>
        <w:ind w:firstLine="645"/>
        <w:jc w:val="both"/>
        <w:rPr>
          <w:sz w:val="21"/>
          <w:szCs w:val="21"/>
        </w:rPr>
      </w:pPr>
      <w:r>
        <w:rPr>
          <w:rFonts w:hint="eastAsia" w:ascii="仿宋_GB2312" w:eastAsia="仿宋_GB2312" w:cs="仿宋_GB2312"/>
          <w:sz w:val="32"/>
          <w:szCs w:val="32"/>
        </w:rPr>
        <w:t>西区交通分局2017年度无行政确认案件。</w:t>
      </w:r>
    </w:p>
    <w:p>
      <w:pPr>
        <w:pStyle w:val="4"/>
        <w:widowControl/>
        <w:spacing w:before="0" w:beforeAutospacing="0" w:after="0" w:afterAutospacing="0"/>
        <w:ind w:firstLine="645"/>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九、行政奖励实施情况说明</w:t>
      </w:r>
    </w:p>
    <w:p>
      <w:pPr>
        <w:pStyle w:val="4"/>
        <w:widowControl/>
        <w:spacing w:before="0" w:beforeAutospacing="0" w:after="0" w:afterAutospacing="0"/>
        <w:ind w:firstLine="645"/>
        <w:jc w:val="both"/>
        <w:rPr>
          <w:sz w:val="21"/>
          <w:szCs w:val="21"/>
        </w:rPr>
      </w:pPr>
      <w:r>
        <w:rPr>
          <w:rFonts w:hint="eastAsia" w:ascii="仿宋_GB2312" w:eastAsia="仿宋_GB2312" w:cs="仿宋_GB2312"/>
          <w:sz w:val="32"/>
          <w:szCs w:val="32"/>
        </w:rPr>
        <w:t>西区交通分局2017年度无行政奖励。</w:t>
      </w:r>
    </w:p>
    <w:p>
      <w:pPr>
        <w:pStyle w:val="4"/>
        <w:widowControl/>
        <w:spacing w:before="0" w:beforeAutospacing="0" w:after="0" w:afterAutospacing="0"/>
        <w:ind w:firstLine="645"/>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十、其他行政执法行为实施情况说明</w:t>
      </w:r>
    </w:p>
    <w:p>
      <w:pPr>
        <w:pStyle w:val="4"/>
        <w:widowControl/>
        <w:spacing w:before="0" w:beforeAutospacing="0" w:after="0" w:afterAutospacing="0"/>
        <w:ind w:firstLine="645"/>
        <w:jc w:val="both"/>
        <w:rPr>
          <w:sz w:val="21"/>
          <w:szCs w:val="21"/>
        </w:rPr>
      </w:pPr>
      <w:r>
        <w:rPr>
          <w:rFonts w:hint="eastAsia" w:ascii="仿宋_GB2312" w:eastAsia="仿宋_GB2312" w:cs="仿宋_GB2312"/>
          <w:sz w:val="32"/>
          <w:szCs w:val="32"/>
        </w:rPr>
        <w:t>西区交通分局2017年度无其他行政执法行为案件。</w:t>
      </w:r>
    </w:p>
    <w:p/>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swiss"/>
    <w:pitch w:val="default"/>
    <w:sig w:usb0="61007A87" w:usb1="80000000" w:usb2="00000008" w:usb3="00000000" w:csb0="200101FF" w:csb1="20280000"/>
  </w:font>
  <w:font w:name="仿宋_GB2312">
    <w:panose1 w:val="02010609030101010101"/>
    <w:charset w:val="86"/>
    <w:family w:val="modern"/>
    <w:pitch w:val="default"/>
    <w:sig w:usb0="00000001" w:usb1="080E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altName w:val="宋体"/>
    <w:panose1 w:val="00000000000000000000"/>
    <w:charset w:val="00"/>
    <w:family w:val="auto"/>
    <w:pitch w:val="default"/>
    <w:sig w:usb0="00000000" w:usb1="00000000" w:usb2="00000000" w:usb3="00000000" w:csb0="00040001" w:csb1="00000000"/>
  </w:font>
  <w:font w:name="Arial">
    <w:panose1 w:val="020B06040202020202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B4F05"/>
    <w:rsid w:val="00052A0C"/>
    <w:rsid w:val="00060BFB"/>
    <w:rsid w:val="0007146D"/>
    <w:rsid w:val="000D3478"/>
    <w:rsid w:val="000F09C3"/>
    <w:rsid w:val="000F69A2"/>
    <w:rsid w:val="00126E85"/>
    <w:rsid w:val="001509FC"/>
    <w:rsid w:val="001D65DC"/>
    <w:rsid w:val="001E4C5F"/>
    <w:rsid w:val="0020167E"/>
    <w:rsid w:val="00220FFC"/>
    <w:rsid w:val="00246429"/>
    <w:rsid w:val="002625E0"/>
    <w:rsid w:val="002830AD"/>
    <w:rsid w:val="00375F3B"/>
    <w:rsid w:val="003A41C1"/>
    <w:rsid w:val="003A70F9"/>
    <w:rsid w:val="003B5162"/>
    <w:rsid w:val="003D01D9"/>
    <w:rsid w:val="00416257"/>
    <w:rsid w:val="00416DCC"/>
    <w:rsid w:val="00426585"/>
    <w:rsid w:val="004434D0"/>
    <w:rsid w:val="004746A5"/>
    <w:rsid w:val="004C1F9E"/>
    <w:rsid w:val="00551A14"/>
    <w:rsid w:val="00562D96"/>
    <w:rsid w:val="00583E04"/>
    <w:rsid w:val="005C3F58"/>
    <w:rsid w:val="005E0BDD"/>
    <w:rsid w:val="005E7004"/>
    <w:rsid w:val="00616135"/>
    <w:rsid w:val="006B4F05"/>
    <w:rsid w:val="00765BFF"/>
    <w:rsid w:val="007A5751"/>
    <w:rsid w:val="008030B3"/>
    <w:rsid w:val="00811DAD"/>
    <w:rsid w:val="00815904"/>
    <w:rsid w:val="00835B5D"/>
    <w:rsid w:val="00893757"/>
    <w:rsid w:val="00952031"/>
    <w:rsid w:val="009B4D2B"/>
    <w:rsid w:val="00A00F1C"/>
    <w:rsid w:val="00A364BA"/>
    <w:rsid w:val="00A5227C"/>
    <w:rsid w:val="00BC5097"/>
    <w:rsid w:val="00C35497"/>
    <w:rsid w:val="00CF4368"/>
    <w:rsid w:val="00DE2EE0"/>
    <w:rsid w:val="00EB4498"/>
    <w:rsid w:val="00EB6B79"/>
    <w:rsid w:val="00EF7656"/>
    <w:rsid w:val="00F2690D"/>
    <w:rsid w:val="00F35C08"/>
    <w:rsid w:val="00F711F3"/>
    <w:rsid w:val="00F862D0"/>
    <w:rsid w:val="00FC39CF"/>
    <w:rsid w:val="00FD4AAF"/>
    <w:rsid w:val="3F0A1F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spacing w:before="100" w:beforeAutospacing="1" w:after="100" w:afterAutospacing="1"/>
      <w:jc w:val="left"/>
    </w:pPr>
    <w:rPr>
      <w:kern w:val="0"/>
      <w:sz w:val="24"/>
    </w:r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uiPriority w:val="99"/>
    <w:rPr>
      <w:sz w:val="18"/>
      <w:szCs w:val="18"/>
    </w:rPr>
  </w:style>
  <w:style w:type="character" w:customStyle="1" w:styleId="9">
    <w:name w:val="apple-converted-space"/>
    <w:basedOn w:val="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9071BE-64AF-48C5-8EF1-B83AB7B901E8}">
  <ds:schemaRefs/>
</ds:datastoreItem>
</file>

<file path=docProps/app.xml><?xml version="1.0" encoding="utf-8"?>
<Properties xmlns="http://schemas.openxmlformats.org/officeDocument/2006/extended-properties" xmlns:vt="http://schemas.openxmlformats.org/officeDocument/2006/docPropsVTypes">
  <Template>Normal</Template>
  <Pages>12</Pages>
  <Words>581</Words>
  <Characters>3314</Characters>
  <Lines>27</Lines>
  <Paragraphs>7</Paragraphs>
  <TotalTime>128</TotalTime>
  <ScaleCrop>false</ScaleCrop>
  <LinksUpToDate>false</LinksUpToDate>
  <CharactersWithSpaces>3888</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2018-03-29T02:39:00Z</dcterms:created>
  <dc:creator>荐ߍ턠྇䦈܅Ⱘᾮ䪈楜⡯</dc:creator>
  <cp:lastModifiedBy>admin</cp:lastModifiedBy>
  <dcterms:modified xsi:type="dcterms:W3CDTF">2018-04-02T03:54:55Z</dcterms:modified>
  <dc:title>     西区交通分局2017年度行政执法数据</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