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jc w:val="center"/>
        <w:rPr>
          <w:rFonts w:hint="eastAsia" w:ascii="宋体" w:hAnsi="宋体"/>
          <w:b/>
          <w:color w:val="000000"/>
          <w:spacing w:val="80"/>
          <w:sz w:val="52"/>
          <w:szCs w:val="52"/>
        </w:rPr>
      </w:pPr>
    </w:p>
    <w:p>
      <w:pPr>
        <w:spacing w:line="500" w:lineRule="exact"/>
        <w:jc w:val="center"/>
        <w:rPr>
          <w:rFonts w:hint="eastAsia" w:ascii="宋体" w:hAnsi="宋体"/>
          <w:b/>
          <w:color w:val="000000"/>
          <w:spacing w:val="80"/>
          <w:sz w:val="52"/>
          <w:szCs w:val="52"/>
        </w:rPr>
      </w:pPr>
    </w:p>
    <w:p>
      <w:pPr>
        <w:spacing w:line="500" w:lineRule="exact"/>
        <w:jc w:val="center"/>
        <w:rPr>
          <w:rFonts w:hint="eastAsia" w:ascii="宋体" w:hAnsi="宋体"/>
          <w:b/>
          <w:color w:val="000000"/>
          <w:spacing w:val="80"/>
          <w:sz w:val="52"/>
          <w:szCs w:val="52"/>
        </w:rPr>
      </w:pPr>
    </w:p>
    <w:p>
      <w:pPr>
        <w:spacing w:line="500" w:lineRule="exact"/>
        <w:jc w:val="center"/>
        <w:rPr>
          <w:rFonts w:hint="eastAsia" w:ascii="宋体" w:hAnsi="宋体"/>
          <w:b/>
          <w:color w:val="000000"/>
          <w:spacing w:val="80"/>
          <w:sz w:val="52"/>
          <w:szCs w:val="52"/>
        </w:rPr>
      </w:pPr>
    </w:p>
    <w:p>
      <w:pPr>
        <w:spacing w:line="500" w:lineRule="exact"/>
        <w:jc w:val="both"/>
        <w:rPr>
          <w:rFonts w:hint="eastAsia" w:ascii="宋体" w:hAnsi="宋体"/>
          <w:b/>
          <w:color w:val="000000"/>
          <w:spacing w:val="80"/>
          <w:sz w:val="52"/>
          <w:szCs w:val="52"/>
        </w:rPr>
      </w:pPr>
      <w:r>
        <w:rPr>
          <w:rFonts w:hint="eastAsia" w:ascii="宋体" w:hAnsi="宋体"/>
          <w:b/>
          <w:color w:val="000000"/>
          <w:spacing w:val="80"/>
          <w:sz w:val="52"/>
          <w:szCs w:val="52"/>
        </w:rPr>
        <w:t xml:space="preserve">            </w:t>
      </w:r>
    </w:p>
    <w:p>
      <w:pPr>
        <w:spacing w:line="500" w:lineRule="exact"/>
        <w:jc w:val="center"/>
        <w:rPr>
          <w:rFonts w:hint="eastAsia" w:ascii="宋体" w:hAnsi="宋体"/>
          <w:b/>
          <w:spacing w:val="80"/>
          <w:sz w:val="44"/>
          <w:szCs w:val="44"/>
        </w:rPr>
      </w:pPr>
    </w:p>
    <w:p>
      <w:pPr>
        <w:jc w:val="center"/>
        <w:rPr>
          <w:rFonts w:hint="default" w:ascii="宋体" w:hAnsi="宋体"/>
          <w:color w:val="000000"/>
          <w:sz w:val="28"/>
          <w:szCs w:val="28"/>
          <w:lang w:val="en-US"/>
        </w:rPr>
      </w:pPr>
      <w:r>
        <w:rPr>
          <w:rFonts w:hint="eastAsia" w:ascii="宋体" w:hAnsi="宋体"/>
          <w:b/>
          <w:color w:val="auto"/>
          <w:spacing w:val="80"/>
          <w:sz w:val="44"/>
          <w:szCs w:val="44"/>
          <w:u w:val="none" w:color="auto"/>
          <w:lang w:val="en-US" w:eastAsia="zh-CN"/>
        </w:rPr>
        <w:t>中山市古镇小学10KV水南线包装支线架空改电缆采购项目</w:t>
      </w:r>
    </w:p>
    <w:p>
      <w:pPr>
        <w:jc w:val="center"/>
        <w:rPr>
          <w:rFonts w:hint="eastAsia" w:ascii="宋体" w:hAnsi="宋体"/>
          <w:b/>
          <w:bCs/>
          <w:color w:val="000000"/>
          <w:spacing w:val="60"/>
          <w:sz w:val="84"/>
          <w:szCs w:val="84"/>
        </w:rPr>
      </w:pPr>
    </w:p>
    <w:p>
      <w:pPr>
        <w:jc w:val="center"/>
        <w:rPr>
          <w:rFonts w:hint="eastAsia" w:ascii="宋体" w:hAnsi="宋体"/>
          <w:b/>
          <w:bCs/>
          <w:color w:val="000000"/>
          <w:spacing w:val="60"/>
          <w:sz w:val="84"/>
          <w:szCs w:val="84"/>
        </w:rPr>
      </w:pPr>
    </w:p>
    <w:p>
      <w:pPr>
        <w:jc w:val="center"/>
        <w:rPr>
          <w:rFonts w:hint="eastAsia" w:ascii="宋体" w:hAnsi="宋体"/>
          <w:b/>
          <w:bCs/>
          <w:color w:val="000000"/>
          <w:spacing w:val="60"/>
          <w:sz w:val="84"/>
          <w:szCs w:val="84"/>
        </w:rPr>
      </w:pPr>
      <w:r>
        <w:rPr>
          <w:rFonts w:hint="eastAsia" w:ascii="宋体" w:hAnsi="宋体"/>
          <w:b/>
          <w:bCs/>
          <w:color w:val="000000"/>
          <w:spacing w:val="60"/>
          <w:sz w:val="84"/>
          <w:szCs w:val="84"/>
        </w:rPr>
        <w:t>采购文件</w:t>
      </w:r>
    </w:p>
    <w:p>
      <w:pPr>
        <w:jc w:val="center"/>
        <w:rPr>
          <w:rFonts w:hint="eastAsia" w:ascii="宋体" w:hAnsi="宋体"/>
          <w:color w:val="000000"/>
          <w:sz w:val="52"/>
        </w:rPr>
      </w:pPr>
    </w:p>
    <w:p>
      <w:pPr>
        <w:jc w:val="center"/>
        <w:rPr>
          <w:rFonts w:hint="eastAsia" w:ascii="宋体" w:hAnsi="宋体"/>
          <w:color w:val="000000"/>
          <w:sz w:val="52"/>
        </w:rPr>
      </w:pPr>
    </w:p>
    <w:p>
      <w:pPr>
        <w:jc w:val="center"/>
        <w:rPr>
          <w:rFonts w:hint="eastAsia" w:ascii="宋体" w:hAnsi="宋体"/>
          <w:color w:val="000000"/>
          <w:sz w:val="52"/>
        </w:rPr>
      </w:pPr>
    </w:p>
    <w:p>
      <w:pPr>
        <w:rPr>
          <w:rFonts w:hint="eastAsia" w:ascii="宋体" w:hAnsi="宋体"/>
          <w:color w:val="000000"/>
          <w:sz w:val="52"/>
        </w:rPr>
      </w:pPr>
    </w:p>
    <w:p>
      <w:pPr>
        <w:rPr>
          <w:rFonts w:hint="eastAsia" w:ascii="宋体" w:hAnsi="宋体"/>
          <w:color w:val="000000"/>
          <w:sz w:val="52"/>
        </w:rPr>
      </w:pPr>
      <w:r>
        <w:rPr>
          <w:rFonts w:hint="eastAsia" w:ascii="宋体" w:hAnsi="宋体"/>
          <w:color w:val="000000"/>
          <w:sz w:val="52"/>
        </w:rPr>
        <w:t xml:space="preserve">                 </w:t>
      </w:r>
    </w:p>
    <w:p>
      <w:pPr>
        <w:spacing w:line="360" w:lineRule="auto"/>
        <w:jc w:val="center"/>
        <w:rPr>
          <w:rFonts w:hint="eastAsia" w:ascii="仿宋_GB2312" w:hAnsi="仿宋" w:eastAsia="仿宋_GB2312"/>
          <w:b/>
          <w:bCs/>
          <w:sz w:val="36"/>
          <w:szCs w:val="36"/>
        </w:rPr>
      </w:pPr>
      <w:r>
        <w:rPr>
          <w:rFonts w:hint="eastAsia" w:ascii="仿宋_GB2312" w:hAnsi="仿宋" w:eastAsia="仿宋_GB2312"/>
          <w:b/>
          <w:bCs/>
          <w:sz w:val="36"/>
          <w:szCs w:val="36"/>
        </w:rPr>
        <w:t>中山市古镇镇公共资源交易中心</w:t>
      </w:r>
    </w:p>
    <w:p>
      <w:pPr>
        <w:spacing w:line="360" w:lineRule="auto"/>
        <w:jc w:val="center"/>
        <w:rPr>
          <w:rFonts w:hint="eastAsia" w:ascii="仿宋_GB2312" w:hAnsi="仿宋" w:eastAsia="仿宋_GB2312"/>
          <w:b/>
          <w:bCs/>
          <w:sz w:val="36"/>
          <w:szCs w:val="36"/>
        </w:rPr>
      </w:pPr>
      <w:r>
        <w:rPr>
          <w:rFonts w:hint="eastAsia" w:ascii="仿宋_GB2312" w:hAnsi="仿宋" w:eastAsia="仿宋_GB2312"/>
          <w:b/>
          <w:bCs/>
          <w:sz w:val="36"/>
          <w:szCs w:val="36"/>
          <w:highlight w:val="none"/>
        </w:rPr>
        <w:t>二</w:t>
      </w:r>
      <w:r>
        <w:rPr>
          <w:rFonts w:hint="eastAsia" w:ascii="宋体" w:hAnsi="宋体"/>
          <w:b/>
          <w:bCs/>
          <w:sz w:val="36"/>
          <w:szCs w:val="36"/>
          <w:highlight w:val="none"/>
        </w:rPr>
        <w:t>○</w:t>
      </w:r>
      <w:r>
        <w:rPr>
          <w:rFonts w:hint="eastAsia" w:ascii="仿宋_GB2312" w:hAnsi="仿宋" w:eastAsia="仿宋_GB2312"/>
          <w:b/>
          <w:bCs/>
          <w:sz w:val="36"/>
          <w:szCs w:val="36"/>
          <w:highlight w:val="none"/>
        </w:rPr>
        <w:t>一</w:t>
      </w:r>
      <w:r>
        <w:rPr>
          <w:rFonts w:hint="eastAsia" w:ascii="仿宋_GB2312" w:hAnsi="仿宋" w:eastAsia="仿宋_GB2312"/>
          <w:b/>
          <w:bCs/>
          <w:sz w:val="36"/>
          <w:szCs w:val="36"/>
          <w:highlight w:val="none"/>
          <w:lang w:val="en-US" w:eastAsia="zh-CN"/>
        </w:rPr>
        <w:t>九</w:t>
      </w:r>
      <w:r>
        <w:rPr>
          <w:rFonts w:hint="eastAsia" w:ascii="仿宋_GB2312" w:hAnsi="仿宋" w:eastAsia="仿宋_GB2312"/>
          <w:b/>
          <w:bCs/>
          <w:sz w:val="36"/>
          <w:szCs w:val="36"/>
          <w:highlight w:val="none"/>
        </w:rPr>
        <w:t>年</w:t>
      </w:r>
      <w:r>
        <w:rPr>
          <w:rFonts w:hint="eastAsia" w:ascii="仿宋_GB2312" w:hAnsi="仿宋" w:eastAsia="仿宋_GB2312"/>
          <w:b/>
          <w:bCs/>
          <w:sz w:val="36"/>
          <w:szCs w:val="36"/>
          <w:highlight w:val="none"/>
          <w:lang w:val="en-US" w:eastAsia="zh-CN"/>
        </w:rPr>
        <w:t>六</w:t>
      </w:r>
      <w:r>
        <w:rPr>
          <w:rFonts w:hint="eastAsia" w:ascii="仿宋_GB2312" w:hAnsi="仿宋" w:eastAsia="仿宋_GB2312"/>
          <w:b/>
          <w:bCs/>
          <w:sz w:val="36"/>
          <w:szCs w:val="36"/>
          <w:highlight w:val="none"/>
        </w:rPr>
        <w:t>月</w:t>
      </w:r>
    </w:p>
    <w:p>
      <w:pPr>
        <w:spacing w:line="360" w:lineRule="auto"/>
        <w:jc w:val="both"/>
        <w:rPr>
          <w:rFonts w:hint="eastAsia" w:ascii="宋体"/>
          <w:b/>
          <w:color w:val="000000"/>
          <w:sz w:val="44"/>
        </w:rPr>
      </w:pPr>
    </w:p>
    <w:p>
      <w:pPr>
        <w:pStyle w:val="57"/>
        <w:jc w:val="left"/>
        <w:rPr>
          <w:rFonts w:hint="eastAsia"/>
          <w:color w:val="000000"/>
        </w:rPr>
      </w:pPr>
    </w:p>
    <w:p>
      <w:pPr>
        <w:pStyle w:val="57"/>
        <w:jc w:val="left"/>
        <w:rPr>
          <w:rFonts w:hint="eastAsia"/>
          <w:color w:val="000000"/>
        </w:rPr>
      </w:pPr>
    </w:p>
    <w:p>
      <w:pPr>
        <w:pStyle w:val="57"/>
        <w:jc w:val="left"/>
        <w:rPr>
          <w:rFonts w:hint="eastAsia"/>
          <w:color w:val="000000"/>
        </w:rPr>
      </w:pPr>
    </w:p>
    <w:p>
      <w:pPr>
        <w:pStyle w:val="57"/>
        <w:rPr>
          <w:rFonts w:hint="eastAsia"/>
          <w:color w:val="000000"/>
        </w:rPr>
      </w:pPr>
      <w:bookmarkStart w:id="0" w:name="_Toc342064910"/>
      <w:r>
        <w:rPr>
          <w:rFonts w:hint="eastAsia"/>
        </w:rPr>
        <w:t>一、</w:t>
      </w:r>
      <w:bookmarkEnd w:id="0"/>
      <w:r>
        <w:rPr>
          <w:rFonts w:hint="eastAsia"/>
        </w:rPr>
        <w:t>采购邀请函</w:t>
      </w:r>
    </w:p>
    <w:p>
      <w:pPr>
        <w:spacing w:line="460" w:lineRule="exact"/>
        <w:rPr>
          <w:rFonts w:hint="eastAsia" w:ascii="宋体" w:hAnsi="宋体"/>
          <w:color w:val="000000"/>
          <w:kern w:val="28"/>
          <w:szCs w:val="21"/>
        </w:rPr>
      </w:pPr>
      <w:r>
        <w:rPr>
          <w:rFonts w:hint="eastAsia" w:ascii="宋体" w:hAnsi="宋体"/>
          <w:color w:val="000000"/>
          <w:kern w:val="28"/>
          <w:szCs w:val="21"/>
        </w:rPr>
        <w:t>各潜在供应商：</w:t>
      </w:r>
    </w:p>
    <w:p>
      <w:pPr>
        <w:spacing w:line="500" w:lineRule="exact"/>
        <w:jc w:val="both"/>
        <w:rPr>
          <w:rFonts w:hint="eastAsia" w:ascii="宋体" w:hAnsi="宋体"/>
          <w:b w:val="0"/>
          <w:bCs/>
          <w:color w:val="000000"/>
          <w:spacing w:val="80"/>
          <w:sz w:val="21"/>
          <w:szCs w:val="21"/>
        </w:rPr>
      </w:pPr>
      <w:r>
        <w:rPr>
          <w:rFonts w:hint="eastAsia" w:ascii="宋体" w:hAnsi="宋体"/>
          <w:b/>
          <w:color w:val="000000"/>
          <w:kern w:val="28"/>
          <w:szCs w:val="21"/>
        </w:rPr>
        <w:t xml:space="preserve">    </w:t>
      </w:r>
      <w:r>
        <w:rPr>
          <w:rFonts w:hint="eastAsia" w:ascii="宋体" w:hAnsi="宋体"/>
          <w:b w:val="0"/>
          <w:bCs/>
          <w:color w:val="000000"/>
          <w:kern w:val="28"/>
          <w:sz w:val="21"/>
          <w:szCs w:val="21"/>
        </w:rPr>
        <w:t>中山市</w:t>
      </w:r>
      <w:r>
        <w:rPr>
          <w:rFonts w:hint="eastAsia" w:ascii="宋体" w:hAnsi="宋体"/>
          <w:b w:val="0"/>
          <w:bCs/>
          <w:color w:val="000000"/>
          <w:kern w:val="28"/>
          <w:sz w:val="21"/>
          <w:szCs w:val="21"/>
          <w:lang w:eastAsia="zh-CN"/>
        </w:rPr>
        <w:t>古镇镇</w:t>
      </w:r>
      <w:r>
        <w:rPr>
          <w:rFonts w:hint="eastAsia" w:ascii="宋体" w:hAnsi="宋体"/>
          <w:b w:val="0"/>
          <w:bCs/>
          <w:color w:val="000000"/>
          <w:kern w:val="28"/>
          <w:sz w:val="21"/>
          <w:szCs w:val="21"/>
        </w:rPr>
        <w:t>镇公共资源交易中心（以下简称“</w:t>
      </w:r>
      <w:r>
        <w:rPr>
          <w:rFonts w:hint="eastAsia" w:ascii="宋体" w:hAnsi="宋体"/>
          <w:b w:val="0"/>
          <w:bCs/>
          <w:color w:val="000000"/>
          <w:kern w:val="28"/>
          <w:sz w:val="21"/>
          <w:szCs w:val="21"/>
          <w:lang w:eastAsia="zh-CN"/>
        </w:rPr>
        <w:t>交易中心</w:t>
      </w:r>
      <w:r>
        <w:rPr>
          <w:rFonts w:hint="eastAsia" w:ascii="宋体" w:hAnsi="宋体"/>
          <w:b w:val="0"/>
          <w:bCs/>
          <w:color w:val="000000"/>
          <w:kern w:val="28"/>
          <w:sz w:val="21"/>
          <w:szCs w:val="21"/>
        </w:rPr>
        <w:t>”）受</w:t>
      </w:r>
      <w:r>
        <w:rPr>
          <w:rFonts w:hint="eastAsia" w:ascii="宋体" w:hAnsi="宋体"/>
          <w:b w:val="0"/>
          <w:bCs/>
          <w:color w:val="000000"/>
          <w:kern w:val="28"/>
          <w:sz w:val="21"/>
          <w:szCs w:val="21"/>
          <w:lang w:eastAsia="zh-CN"/>
        </w:rPr>
        <w:t>中山市</w:t>
      </w:r>
      <w:r>
        <w:rPr>
          <w:rFonts w:hint="eastAsia" w:ascii="宋体" w:hAnsi="宋体"/>
          <w:b w:val="0"/>
          <w:bCs/>
          <w:color w:val="000000"/>
          <w:kern w:val="28"/>
          <w:sz w:val="21"/>
          <w:szCs w:val="21"/>
          <w:lang w:val="en-US" w:eastAsia="zh-CN"/>
        </w:rPr>
        <w:t>古镇小学</w:t>
      </w:r>
      <w:r>
        <w:rPr>
          <w:rFonts w:hint="eastAsia" w:ascii="宋体" w:hAnsi="宋体"/>
          <w:b w:val="0"/>
          <w:bCs/>
          <w:color w:val="000000"/>
          <w:kern w:val="28"/>
          <w:sz w:val="21"/>
          <w:szCs w:val="21"/>
        </w:rPr>
        <w:t>（以下简称“采购人”）的委托</w:t>
      </w:r>
      <w:r>
        <w:rPr>
          <w:rFonts w:hint="eastAsia" w:ascii="宋体" w:hAnsi="宋体"/>
          <w:b w:val="0"/>
          <w:bCs/>
          <w:color w:val="000000"/>
          <w:sz w:val="21"/>
          <w:szCs w:val="21"/>
        </w:rPr>
        <w:t>，</w:t>
      </w:r>
      <w:r>
        <w:rPr>
          <w:rFonts w:hint="eastAsia" w:ascii="宋体" w:hAnsi="宋体"/>
          <w:b w:val="0"/>
          <w:bCs/>
          <w:color w:val="000000"/>
          <w:kern w:val="28"/>
          <w:sz w:val="21"/>
          <w:szCs w:val="21"/>
        </w:rPr>
        <w:t>对</w:t>
      </w:r>
      <w:r>
        <w:rPr>
          <w:rFonts w:hint="eastAsia" w:ascii="宋体" w:hAnsi="宋体"/>
          <w:b w:val="0"/>
          <w:bCs/>
          <w:color w:val="000000"/>
          <w:kern w:val="28"/>
          <w:sz w:val="21"/>
          <w:szCs w:val="21"/>
          <w:lang w:val="en-US" w:eastAsia="zh-CN"/>
        </w:rPr>
        <w:t>中山市古镇小学10KV水南线包装支线架空改电缆项目</w:t>
      </w:r>
      <w:r>
        <w:rPr>
          <w:rFonts w:hint="eastAsia" w:ascii="宋体" w:hAnsi="宋体"/>
          <w:b w:val="0"/>
          <w:bCs/>
          <w:color w:val="000000"/>
          <w:kern w:val="28"/>
          <w:sz w:val="21"/>
          <w:szCs w:val="21"/>
        </w:rPr>
        <w:t>进行</w:t>
      </w:r>
      <w:r>
        <w:rPr>
          <w:rFonts w:hint="eastAsia" w:ascii="宋体" w:hAnsi="宋体"/>
          <w:b w:val="0"/>
          <w:bCs/>
          <w:color w:val="000000"/>
          <w:sz w:val="21"/>
          <w:szCs w:val="21"/>
        </w:rPr>
        <w:t>采购。</w:t>
      </w:r>
      <w:r>
        <w:rPr>
          <w:rFonts w:hint="eastAsia" w:hAnsi="宋体"/>
          <w:b w:val="0"/>
          <w:bCs/>
          <w:color w:val="000000"/>
          <w:kern w:val="28"/>
          <w:sz w:val="21"/>
          <w:szCs w:val="21"/>
        </w:rPr>
        <w:t>欢迎符合资格条件的报价人报价。</w:t>
      </w:r>
    </w:p>
    <w:p>
      <w:pPr>
        <w:numPr>
          <w:ilvl w:val="0"/>
          <w:numId w:val="0"/>
        </w:numPr>
        <w:tabs>
          <w:tab w:val="left" w:pos="530"/>
        </w:tabs>
        <w:spacing w:line="460" w:lineRule="exact"/>
        <w:ind w:leftChars="0"/>
        <w:rPr>
          <w:rFonts w:hint="eastAsia" w:ascii="宋体" w:hAnsi="宋体"/>
          <w:b w:val="0"/>
          <w:bCs/>
          <w:color w:val="000000"/>
          <w:sz w:val="21"/>
          <w:szCs w:val="21"/>
        </w:rPr>
      </w:pPr>
      <w:r>
        <w:rPr>
          <w:rFonts w:hint="eastAsia" w:ascii="宋体" w:hAnsi="宋体"/>
          <w:b w:val="0"/>
          <w:bCs/>
          <w:color w:val="000000"/>
          <w:sz w:val="21"/>
          <w:szCs w:val="21"/>
          <w:lang w:val="en-US" w:eastAsia="zh-CN"/>
        </w:rPr>
        <w:t xml:space="preserve">    </w:t>
      </w:r>
      <w:r>
        <w:rPr>
          <w:rFonts w:hint="eastAsia" w:ascii="宋体" w:hAnsi="宋体"/>
          <w:b w:val="0"/>
          <w:bCs/>
          <w:color w:val="000000"/>
          <w:sz w:val="21"/>
          <w:szCs w:val="21"/>
          <w:lang w:eastAsia="zh-CN"/>
        </w:rPr>
        <w:t>一、</w:t>
      </w:r>
      <w:r>
        <w:rPr>
          <w:rFonts w:hint="eastAsia" w:ascii="宋体" w:hAnsi="宋体"/>
          <w:b w:val="0"/>
          <w:bCs/>
          <w:color w:val="000000"/>
          <w:sz w:val="21"/>
          <w:szCs w:val="21"/>
        </w:rPr>
        <w:t>项目名称：</w:t>
      </w:r>
      <w:r>
        <w:rPr>
          <w:rFonts w:hint="eastAsia" w:ascii="宋体" w:hAnsi="宋体"/>
          <w:b w:val="0"/>
          <w:bCs/>
          <w:color w:val="000000"/>
          <w:sz w:val="21"/>
          <w:szCs w:val="21"/>
          <w:lang w:val="en-US" w:eastAsia="zh-CN"/>
        </w:rPr>
        <w:t>中山市古镇小学10KV水南线包装支线架空改电缆</w:t>
      </w:r>
      <w:r>
        <w:rPr>
          <w:rFonts w:hint="eastAsia" w:ascii="宋体" w:hAnsi="宋体"/>
          <w:b w:val="0"/>
          <w:bCs/>
          <w:color w:val="000000"/>
          <w:kern w:val="28"/>
          <w:sz w:val="21"/>
          <w:szCs w:val="21"/>
          <w:lang w:val="en-US" w:eastAsia="zh-CN"/>
        </w:rPr>
        <w:t>采购项目</w:t>
      </w:r>
      <w:r>
        <w:rPr>
          <w:rFonts w:hint="eastAsia" w:ascii="宋体" w:hAnsi="宋体"/>
          <w:b w:val="0"/>
          <w:bCs/>
          <w:color w:val="0000FF"/>
          <w:sz w:val="21"/>
          <w:szCs w:val="21"/>
        </w:rPr>
        <w:t>；</w:t>
      </w:r>
    </w:p>
    <w:p>
      <w:pPr>
        <w:numPr>
          <w:ilvl w:val="0"/>
          <w:numId w:val="0"/>
        </w:numPr>
        <w:tabs>
          <w:tab w:val="left" w:pos="530"/>
        </w:tabs>
        <w:spacing w:line="460" w:lineRule="exact"/>
        <w:ind w:leftChars="0" w:firstLine="420"/>
        <w:rPr>
          <w:rFonts w:hint="eastAsia" w:ascii="宋体" w:hAnsi="宋体"/>
          <w:b/>
          <w:bCs w:val="0"/>
          <w:color w:val="000000"/>
          <w:sz w:val="21"/>
          <w:szCs w:val="21"/>
          <w:u w:val="single"/>
          <w:lang w:val="en-US" w:eastAsia="zh-CN"/>
        </w:rPr>
      </w:pPr>
      <w:r>
        <w:rPr>
          <w:rFonts w:hint="eastAsia" w:ascii="宋体" w:hAnsi="宋体"/>
          <w:b w:val="0"/>
          <w:bCs/>
          <w:color w:val="000000"/>
          <w:sz w:val="21"/>
          <w:szCs w:val="21"/>
          <w:lang w:eastAsia="zh-CN"/>
        </w:rPr>
        <w:t>二、</w:t>
      </w:r>
      <w:r>
        <w:rPr>
          <w:rFonts w:hint="eastAsia" w:ascii="宋体" w:hAnsi="宋体"/>
          <w:b/>
          <w:bCs w:val="0"/>
          <w:color w:val="000000"/>
          <w:sz w:val="21"/>
          <w:szCs w:val="21"/>
        </w:rPr>
        <w:t>采购上限价：该项目</w:t>
      </w:r>
      <w:r>
        <w:rPr>
          <w:rFonts w:hint="eastAsia" w:ascii="宋体" w:hAnsi="宋体"/>
          <w:b/>
          <w:bCs w:val="0"/>
          <w:color w:val="000000"/>
          <w:sz w:val="21"/>
          <w:szCs w:val="21"/>
          <w:lang w:eastAsia="zh-CN"/>
        </w:rPr>
        <w:t>为一个项目包，</w:t>
      </w:r>
      <w:r>
        <w:rPr>
          <w:rFonts w:hint="eastAsia" w:ascii="宋体" w:hAnsi="宋体"/>
          <w:b/>
          <w:bCs w:val="0"/>
          <w:color w:val="000000"/>
          <w:sz w:val="21"/>
          <w:szCs w:val="21"/>
        </w:rPr>
        <w:t>采购上限价为</w:t>
      </w:r>
      <w:r>
        <w:rPr>
          <w:rFonts w:hint="eastAsia" w:ascii="宋体" w:hAnsi="宋体"/>
          <w:b/>
          <w:bCs w:val="0"/>
          <w:color w:val="000000"/>
          <w:sz w:val="21"/>
          <w:szCs w:val="21"/>
          <w:lang w:eastAsia="zh-CN"/>
        </w:rPr>
        <w:t>人民币</w:t>
      </w:r>
      <w:r>
        <w:rPr>
          <w:rFonts w:hint="eastAsia" w:ascii="宋体" w:hAnsi="宋体"/>
          <w:b/>
          <w:bCs w:val="0"/>
          <w:color w:val="000000"/>
          <w:sz w:val="21"/>
          <w:szCs w:val="21"/>
          <w:u w:val="single"/>
          <w:lang w:val="en-US" w:eastAsia="zh-CN"/>
        </w:rPr>
        <w:t>242355.64元;</w:t>
      </w:r>
    </w:p>
    <w:p>
      <w:pPr>
        <w:numPr>
          <w:ilvl w:val="0"/>
          <w:numId w:val="0"/>
        </w:numPr>
        <w:tabs>
          <w:tab w:val="left" w:pos="530"/>
        </w:tabs>
        <w:spacing w:line="460" w:lineRule="exact"/>
        <w:ind w:leftChars="0" w:firstLine="420"/>
        <w:rPr>
          <w:rFonts w:hint="eastAsia" w:ascii="宋体" w:hAnsi="宋体"/>
          <w:b/>
          <w:bCs w:val="0"/>
          <w:color w:val="000000"/>
          <w:sz w:val="21"/>
          <w:szCs w:val="21"/>
        </w:rPr>
      </w:pPr>
      <w:r>
        <w:rPr>
          <w:rFonts w:hint="eastAsia" w:ascii="宋体" w:hAnsi="宋体"/>
          <w:b/>
          <w:bCs w:val="0"/>
          <w:color w:val="000000"/>
          <w:kern w:val="28"/>
          <w:sz w:val="21"/>
          <w:szCs w:val="21"/>
          <w:lang w:val="en-US" w:eastAsia="zh-CN"/>
        </w:rPr>
        <w:t>报价单位必须对整个项目包进行报价，不得只对部分货物或者服务进行报价，否则作无效报价。</w:t>
      </w:r>
    </w:p>
    <w:p>
      <w:pPr>
        <w:tabs>
          <w:tab w:val="left" w:pos="7391"/>
        </w:tabs>
        <w:spacing w:line="336" w:lineRule="auto"/>
        <w:rPr>
          <w:rFonts w:hint="eastAsia" w:ascii="宋体" w:hAnsi="宋体" w:eastAsia="宋体"/>
          <w:b/>
          <w:bCs w:val="0"/>
          <w:color w:val="000000"/>
          <w:sz w:val="21"/>
          <w:szCs w:val="21"/>
          <w:lang w:val="en-US" w:eastAsia="zh-CN"/>
        </w:rPr>
      </w:pPr>
      <w:r>
        <w:rPr>
          <w:rFonts w:hint="eastAsia" w:ascii="宋体" w:hAnsi="宋体"/>
          <w:b w:val="0"/>
          <w:bCs/>
          <w:color w:val="000000"/>
          <w:sz w:val="21"/>
          <w:szCs w:val="21"/>
          <w:lang w:val="en-US" w:eastAsia="zh-CN"/>
        </w:rPr>
        <w:t xml:space="preserve">    采购说明：（一）该项目报价要求各报价单位报项目总价及单价，报价超出采购上限价的单位作</w:t>
      </w:r>
      <w:r>
        <w:rPr>
          <w:rFonts w:hint="eastAsia" w:hAnsi="宋体" w:cs="宋体"/>
          <w:b w:val="0"/>
          <w:bCs/>
          <w:color w:val="auto"/>
          <w:sz w:val="21"/>
          <w:szCs w:val="21"/>
        </w:rPr>
        <w:t>无效投标</w:t>
      </w:r>
      <w:r>
        <w:rPr>
          <w:rFonts w:hint="eastAsia" w:hAnsi="宋体" w:cs="宋体"/>
          <w:b w:val="0"/>
          <w:bCs/>
          <w:color w:val="auto"/>
          <w:sz w:val="21"/>
          <w:szCs w:val="21"/>
          <w:lang w:eastAsia="zh-CN"/>
        </w:rPr>
        <w:t>报价</w:t>
      </w:r>
      <w:r>
        <w:rPr>
          <w:rFonts w:hint="eastAsia" w:ascii="宋体" w:hAnsi="宋体"/>
          <w:b w:val="0"/>
          <w:bCs/>
          <w:color w:val="000000"/>
          <w:sz w:val="21"/>
          <w:szCs w:val="21"/>
          <w:lang w:val="en-US" w:eastAsia="zh-CN"/>
        </w:rPr>
        <w:t>。（二）确定中标单位方式：报名成功后的单位均进入报价环节，在规定的时间地点递交报价文件并出席开标会，现场唱标并按照各报价单位所报总价计算出平均价，以低于平均价且最接近平均价的报价单位确定为项目中标单位</w:t>
      </w:r>
      <w:r>
        <w:rPr>
          <w:rFonts w:hint="eastAsia" w:ascii="宋体" w:hAnsi="宋体"/>
          <w:b w:val="0"/>
          <w:bCs/>
          <w:color w:val="000000"/>
          <w:sz w:val="21"/>
          <w:szCs w:val="21"/>
          <w:highlight w:val="none"/>
          <w:lang w:val="en-US" w:eastAsia="zh-CN"/>
        </w:rPr>
        <w:t>（</w:t>
      </w:r>
      <w:r>
        <w:rPr>
          <w:rFonts w:hint="eastAsia" w:ascii="宋体" w:hAnsi="宋体"/>
          <w:b w:val="0"/>
          <w:bCs/>
          <w:color w:val="000000"/>
          <w:sz w:val="21"/>
          <w:szCs w:val="21"/>
          <w:highlight w:val="none"/>
          <w:lang w:eastAsia="zh-CN"/>
        </w:rPr>
        <w:t>若报价单位所报价格相同的，将采用摇珠或者抽签方式选定最终中标单位）</w:t>
      </w:r>
      <w:r>
        <w:rPr>
          <w:rFonts w:hint="eastAsia" w:ascii="宋体" w:hAnsi="宋体"/>
          <w:b w:val="0"/>
          <w:bCs/>
          <w:color w:val="000000"/>
          <w:sz w:val="21"/>
          <w:szCs w:val="21"/>
          <w:highlight w:val="none"/>
          <w:lang w:val="en-US" w:eastAsia="zh-CN"/>
        </w:rPr>
        <w:t>。</w:t>
      </w:r>
      <w:r>
        <w:rPr>
          <w:rFonts w:hint="eastAsia" w:ascii="宋体" w:hAnsi="宋体"/>
          <w:b w:val="0"/>
          <w:bCs/>
          <w:color w:val="000000"/>
          <w:sz w:val="21"/>
          <w:szCs w:val="21"/>
          <w:lang w:val="en-US" w:eastAsia="zh-CN"/>
        </w:rPr>
        <w:t>（三）若只有一个报价单位的由参与开标会的各监督单位代表与报价单位谈判确定，若报价偏离实际且报价单位不接受调整总价的作废标处理。</w:t>
      </w:r>
      <w:r>
        <w:rPr>
          <w:rFonts w:hint="eastAsia" w:ascii="宋体" w:hAnsi="宋体"/>
          <w:b w:val="0"/>
          <w:bCs/>
          <w:color w:val="000000"/>
          <w:sz w:val="21"/>
          <w:szCs w:val="21"/>
          <w:lang w:eastAsia="zh-CN"/>
        </w:rPr>
        <w:t>（四）</w:t>
      </w:r>
      <w:r>
        <w:rPr>
          <w:rFonts w:hint="eastAsia" w:ascii="宋体" w:hAnsi="宋体"/>
          <w:b w:val="0"/>
          <w:bCs/>
          <w:color w:val="000000"/>
          <w:sz w:val="21"/>
          <w:szCs w:val="21"/>
        </w:rPr>
        <w:t>最终结算</w:t>
      </w:r>
      <w:r>
        <w:rPr>
          <w:rFonts w:hint="eastAsia" w:ascii="宋体" w:hAnsi="宋体"/>
          <w:b w:val="0"/>
          <w:bCs/>
          <w:color w:val="000000"/>
          <w:sz w:val="21"/>
          <w:szCs w:val="21"/>
          <w:lang w:eastAsia="zh-CN"/>
        </w:rPr>
        <w:t>实行</w:t>
      </w:r>
      <w:r>
        <w:rPr>
          <w:rFonts w:hint="eastAsia" w:ascii="宋体" w:hAnsi="宋体"/>
          <w:b w:val="0"/>
          <w:bCs/>
          <w:color w:val="000000"/>
          <w:sz w:val="21"/>
          <w:szCs w:val="21"/>
        </w:rPr>
        <w:t>按实结算</w:t>
      </w:r>
      <w:r>
        <w:rPr>
          <w:rFonts w:hint="eastAsia" w:ascii="宋体" w:hAnsi="宋体"/>
          <w:b w:val="0"/>
          <w:bCs/>
          <w:color w:val="000000"/>
          <w:sz w:val="21"/>
          <w:szCs w:val="21"/>
          <w:lang w:eastAsia="zh-CN"/>
        </w:rPr>
        <w:t>，结算总价不得超出招标上限价。</w:t>
      </w:r>
    </w:p>
    <w:p>
      <w:pPr>
        <w:numPr>
          <w:ilvl w:val="0"/>
          <w:numId w:val="3"/>
        </w:numPr>
        <w:tabs>
          <w:tab w:val="left" w:pos="530"/>
        </w:tabs>
        <w:spacing w:line="460" w:lineRule="exact"/>
        <w:ind w:left="421" w:leftChars="0" w:firstLine="0" w:firstLineChars="0"/>
        <w:rPr>
          <w:rFonts w:hint="eastAsia" w:hAnsi="宋体"/>
          <w:color w:val="auto"/>
          <w:kern w:val="28"/>
          <w:lang w:val="en-US" w:eastAsia="zh-CN"/>
        </w:rPr>
      </w:pPr>
      <w:r>
        <w:rPr>
          <w:rFonts w:hint="eastAsia" w:ascii="宋体" w:hAnsi="宋体"/>
          <w:b/>
          <w:color w:val="auto"/>
        </w:rPr>
        <w:t>项目内容：</w:t>
      </w:r>
      <w:r>
        <w:rPr>
          <w:rFonts w:hint="eastAsia" w:ascii="宋体" w:hAnsi="宋体"/>
          <w:b w:val="0"/>
          <w:bCs/>
          <w:color w:val="000000"/>
          <w:sz w:val="21"/>
          <w:szCs w:val="21"/>
          <w:lang w:val="en-US" w:eastAsia="zh-CN"/>
        </w:rPr>
        <w:t>古镇小学10KV水南线包装支线架空改电缆</w:t>
      </w:r>
      <w:r>
        <w:rPr>
          <w:rFonts w:hint="eastAsia" w:hAnsi="宋体"/>
          <w:color w:val="auto"/>
          <w:kern w:val="28"/>
          <w:lang w:val="en-US" w:eastAsia="zh-CN"/>
        </w:rPr>
        <w:t>。</w:t>
      </w:r>
    </w:p>
    <w:p>
      <w:pPr>
        <w:numPr>
          <w:ilvl w:val="0"/>
          <w:numId w:val="3"/>
        </w:numPr>
        <w:tabs>
          <w:tab w:val="left" w:pos="530"/>
        </w:tabs>
        <w:spacing w:line="460" w:lineRule="exact"/>
        <w:ind w:left="421" w:leftChars="0" w:firstLine="0" w:firstLineChars="0"/>
        <w:rPr>
          <w:rFonts w:hint="eastAsia" w:ascii="宋体" w:hAnsi="宋体"/>
          <w:b/>
          <w:color w:val="000000"/>
          <w:szCs w:val="21"/>
        </w:rPr>
      </w:pPr>
      <w:r>
        <w:rPr>
          <w:rFonts w:hint="eastAsia" w:ascii="宋体" w:hAnsi="宋体"/>
          <w:b/>
          <w:color w:val="000000"/>
          <w:szCs w:val="21"/>
        </w:rPr>
        <w:t>报价人资格要求：</w:t>
      </w:r>
    </w:p>
    <w:p>
      <w:pPr>
        <w:numPr>
          <w:ilvl w:val="0"/>
          <w:numId w:val="4"/>
        </w:numPr>
        <w:spacing w:line="500" w:lineRule="exact"/>
        <w:rPr>
          <w:rFonts w:hint="eastAsia" w:ascii="宋体" w:hAnsi="宋体"/>
          <w:szCs w:val="21"/>
        </w:rPr>
      </w:pPr>
      <w:r>
        <w:rPr>
          <w:rFonts w:hint="eastAsia" w:ascii="宋体" w:hAnsi="宋体"/>
          <w:szCs w:val="21"/>
        </w:rPr>
        <w:t>具有独立承担民事责任能力的在中华人民共和国境内注册的</w:t>
      </w:r>
      <w:r>
        <w:rPr>
          <w:rFonts w:hint="eastAsia" w:ascii="宋体" w:hAnsi="宋体"/>
          <w:szCs w:val="21"/>
          <w:highlight w:val="yellow"/>
        </w:rPr>
        <w:t>企业法人</w:t>
      </w:r>
      <w:r>
        <w:rPr>
          <w:rFonts w:hint="eastAsia" w:ascii="宋体" w:hAnsi="宋体"/>
          <w:szCs w:val="21"/>
        </w:rPr>
        <w:t>，且独立于采购人和交易中心；</w:t>
      </w:r>
      <w:r>
        <w:rPr>
          <w:rFonts w:hint="eastAsia" w:ascii="宋体" w:hAnsi="宋体" w:cs="宋体"/>
          <w:b/>
          <w:bCs/>
          <w:szCs w:val="21"/>
        </w:rPr>
        <w:t>【报名时提供</w:t>
      </w:r>
      <w:r>
        <w:rPr>
          <w:rFonts w:hint="eastAsia" w:ascii="宋体" w:hAnsi="宋体" w:cs="宋体"/>
          <w:b/>
          <w:bCs/>
          <w:szCs w:val="21"/>
          <w:lang w:val="en-US" w:eastAsia="zh-CN"/>
        </w:rPr>
        <w:t>相关证件</w:t>
      </w:r>
      <w:r>
        <w:rPr>
          <w:rFonts w:hint="eastAsia" w:ascii="宋体" w:hAnsi="宋体" w:cs="宋体"/>
          <w:b/>
          <w:bCs/>
          <w:szCs w:val="21"/>
        </w:rPr>
        <w:t>原件核查，否则不接受报名】</w:t>
      </w:r>
      <w:r>
        <w:rPr>
          <w:rFonts w:hint="eastAsia" w:ascii="宋体" w:hAnsi="宋体" w:cs="宋体"/>
          <w:szCs w:val="21"/>
        </w:rPr>
        <w:t>；</w:t>
      </w:r>
    </w:p>
    <w:p>
      <w:pPr>
        <w:numPr>
          <w:ilvl w:val="0"/>
          <w:numId w:val="4"/>
        </w:numPr>
        <w:spacing w:line="500" w:lineRule="exact"/>
        <w:rPr>
          <w:rFonts w:hint="eastAsia" w:ascii="宋体" w:hAnsi="宋体" w:cs="宋体"/>
          <w:szCs w:val="21"/>
        </w:rPr>
      </w:pPr>
      <w:r>
        <w:rPr>
          <w:rFonts w:hint="eastAsia" w:ascii="宋体" w:hAnsi="宋体"/>
          <w:szCs w:val="21"/>
        </w:rPr>
        <w:t>供应商须具有承装（修、试）</w:t>
      </w:r>
      <w:r>
        <w:rPr>
          <w:rFonts w:hint="eastAsia" w:ascii="宋体" w:hAnsi="宋体"/>
          <w:szCs w:val="21"/>
          <w:highlight w:val="yellow"/>
        </w:rPr>
        <w:t>电力设施许可证五级</w:t>
      </w:r>
      <w:r>
        <w:rPr>
          <w:rFonts w:hint="eastAsia" w:ascii="宋体" w:hAnsi="宋体"/>
          <w:szCs w:val="21"/>
        </w:rPr>
        <w:t>或以上资质、或</w:t>
      </w:r>
      <w:r>
        <w:rPr>
          <w:rFonts w:hint="eastAsia" w:ascii="宋体" w:hAnsi="宋体"/>
          <w:szCs w:val="21"/>
          <w:highlight w:val="yellow"/>
        </w:rPr>
        <w:t>电力工程施工总承包三级</w:t>
      </w:r>
      <w:r>
        <w:rPr>
          <w:rFonts w:hint="eastAsia" w:ascii="宋体" w:hAnsi="宋体"/>
          <w:szCs w:val="21"/>
        </w:rPr>
        <w:t>或以上资质；具有有效期内的安全生产许可证，</w:t>
      </w:r>
      <w:r>
        <w:rPr>
          <w:rFonts w:hint="eastAsia" w:ascii="宋体" w:hAnsi="宋体"/>
          <w:szCs w:val="21"/>
          <w:highlight w:val="yellow"/>
        </w:rPr>
        <w:t>并已在中山市建设工程企业管理和诚信平台备案且资料显示未过期；</w:t>
      </w:r>
      <w:r>
        <w:rPr>
          <w:rFonts w:hint="eastAsia" w:ascii="宋体" w:hAnsi="宋体" w:cs="宋体"/>
          <w:b/>
          <w:bCs/>
          <w:szCs w:val="21"/>
        </w:rPr>
        <w:t>【报名时提供</w:t>
      </w:r>
      <w:r>
        <w:rPr>
          <w:rFonts w:hint="eastAsia" w:ascii="宋体" w:hAnsi="宋体" w:cs="宋体"/>
          <w:b/>
          <w:bCs/>
          <w:szCs w:val="21"/>
          <w:lang w:val="en-US" w:eastAsia="zh-CN"/>
        </w:rPr>
        <w:t>相关证件</w:t>
      </w:r>
      <w:r>
        <w:rPr>
          <w:rFonts w:hint="eastAsia" w:ascii="宋体" w:hAnsi="宋体" w:cs="宋体"/>
          <w:b/>
          <w:bCs/>
          <w:szCs w:val="21"/>
        </w:rPr>
        <w:t>原件核查，否则不接受报名】</w:t>
      </w:r>
      <w:r>
        <w:rPr>
          <w:rFonts w:hint="eastAsia" w:ascii="宋体" w:hAnsi="宋体" w:cs="宋体"/>
          <w:szCs w:val="21"/>
        </w:rPr>
        <w:t>；</w:t>
      </w:r>
    </w:p>
    <w:p>
      <w:pPr>
        <w:numPr>
          <w:ilvl w:val="0"/>
          <w:numId w:val="4"/>
        </w:numPr>
        <w:spacing w:line="500" w:lineRule="exact"/>
        <w:rPr>
          <w:rFonts w:hint="eastAsia" w:ascii="宋体" w:hAnsi="宋体"/>
          <w:szCs w:val="21"/>
        </w:rPr>
      </w:pPr>
      <w:r>
        <w:rPr>
          <w:rFonts w:hint="eastAsia" w:ascii="宋体" w:hAnsi="宋体"/>
          <w:szCs w:val="21"/>
        </w:rPr>
        <w:t>单位负责人为同一人或者存在直接控股、管理关系的不同投标人，不得参加同一合同项下的政府采购活动；</w:t>
      </w:r>
    </w:p>
    <w:p>
      <w:pPr>
        <w:numPr>
          <w:ilvl w:val="0"/>
          <w:numId w:val="4"/>
        </w:numPr>
        <w:spacing w:line="500" w:lineRule="exact"/>
        <w:rPr>
          <w:rFonts w:hint="eastAsia" w:ascii="宋体" w:hAnsi="宋体"/>
          <w:szCs w:val="21"/>
        </w:rPr>
      </w:pPr>
      <w:r>
        <w:rPr>
          <w:rFonts w:hint="eastAsia" w:ascii="宋体" w:hAnsi="宋体"/>
          <w:szCs w:val="21"/>
        </w:rPr>
        <w:t>须成功在中山市古镇镇公共资源交易中心现场报名的供应商；</w:t>
      </w:r>
    </w:p>
    <w:p>
      <w:pPr>
        <w:numPr>
          <w:ilvl w:val="0"/>
          <w:numId w:val="4"/>
        </w:numPr>
        <w:spacing w:line="500" w:lineRule="exact"/>
        <w:rPr>
          <w:rFonts w:hint="eastAsia" w:ascii="ˎ̥" w:hAnsi="ˎ̥"/>
          <w:color w:val="000000"/>
          <w:szCs w:val="21"/>
        </w:rPr>
      </w:pPr>
      <w:r>
        <w:rPr>
          <w:rFonts w:hint="eastAsia" w:ascii="宋体" w:hAnsi="宋体"/>
          <w:szCs w:val="21"/>
        </w:rPr>
        <w:t>本项目不接受联合体报价；</w:t>
      </w:r>
    </w:p>
    <w:p>
      <w:pPr>
        <w:spacing w:line="500" w:lineRule="exact"/>
        <w:rPr>
          <w:rFonts w:hint="eastAsia" w:ascii="宋体" w:hAnsi="宋体"/>
          <w:szCs w:val="21"/>
        </w:rPr>
      </w:pPr>
      <w:r>
        <w:rPr>
          <w:rFonts w:hint="eastAsia" w:ascii="宋体" w:hAnsi="宋体"/>
          <w:szCs w:val="21"/>
        </w:rPr>
        <w:t>注：1、本次采购活动不收取任何费用。</w:t>
      </w:r>
    </w:p>
    <w:p>
      <w:pPr>
        <w:numPr>
          <w:ilvl w:val="0"/>
          <w:numId w:val="5"/>
        </w:numPr>
        <w:spacing w:line="500" w:lineRule="exact"/>
        <w:rPr>
          <w:rFonts w:hint="eastAsia" w:ascii="宋体" w:hAnsi="宋体"/>
          <w:szCs w:val="21"/>
        </w:rPr>
      </w:pPr>
      <w:r>
        <w:rPr>
          <w:rFonts w:hint="eastAsia" w:ascii="宋体" w:hAnsi="宋体"/>
          <w:szCs w:val="21"/>
        </w:rPr>
        <w:t>本次采购不需要递交保证金。</w:t>
      </w:r>
    </w:p>
    <w:p>
      <w:pPr>
        <w:numPr>
          <w:ilvl w:val="0"/>
          <w:numId w:val="5"/>
        </w:numPr>
        <w:spacing w:line="500" w:lineRule="exact"/>
        <w:rPr>
          <w:rFonts w:hint="eastAsia" w:ascii="ˎ̥" w:hAnsi="ˎ̥"/>
          <w:color w:val="000000"/>
          <w:szCs w:val="21"/>
        </w:rPr>
      </w:pPr>
      <w:r>
        <w:rPr>
          <w:rFonts w:hint="eastAsia" w:ascii="宋体" w:hAnsi="宋体"/>
          <w:color w:val="000000"/>
          <w:szCs w:val="21"/>
        </w:rPr>
        <w:t>项目综合说明：本项目属于自主采购项目，不属于政府采购或招标范畴，政府采购或招标中某些习惯性做法并不一定适用本次采购活动。投标人应充分理解并遵守招标人的采购要求，否则可拒绝参加。</w:t>
      </w:r>
    </w:p>
    <w:p>
      <w:pPr>
        <w:numPr>
          <w:ilvl w:val="0"/>
          <w:numId w:val="5"/>
        </w:numPr>
        <w:spacing w:line="500" w:lineRule="exact"/>
        <w:rPr>
          <w:rFonts w:hint="eastAsia" w:ascii="宋体" w:hAnsi="宋体"/>
          <w:color w:val="000000"/>
          <w:szCs w:val="21"/>
        </w:rPr>
      </w:pPr>
      <w:r>
        <w:rPr>
          <w:rFonts w:hint="eastAsia" w:ascii="宋体" w:hAnsi="宋体"/>
          <w:color w:val="000000"/>
          <w:szCs w:val="21"/>
        </w:rPr>
        <w:t>中标单位在中标结果公示期满后10个工作日内必须与采购人签订项目合同，否则作弃标处理。无正当理由未按要求签订合同的单位，从中标结果公示期满后起一年内禁止参加由我中心组织的采购项目。</w:t>
      </w:r>
    </w:p>
    <w:p>
      <w:pPr>
        <w:numPr>
          <w:ilvl w:val="0"/>
          <w:numId w:val="0"/>
        </w:numPr>
        <w:tabs>
          <w:tab w:val="left" w:pos="530"/>
        </w:tabs>
        <w:spacing w:line="460" w:lineRule="exact"/>
        <w:ind w:firstLine="422" w:firstLineChars="200"/>
        <w:rPr>
          <w:rFonts w:hint="eastAsia" w:ascii="宋体" w:hAnsi="宋体"/>
          <w:color w:val="000000"/>
          <w:szCs w:val="21"/>
        </w:rPr>
      </w:pPr>
      <w:r>
        <w:rPr>
          <w:rFonts w:hint="eastAsia" w:ascii="宋体"/>
          <w:b/>
          <w:bCs/>
          <w:color w:val="000000"/>
          <w:lang w:eastAsia="zh-CN"/>
        </w:rPr>
        <w:t>五、</w:t>
      </w:r>
      <w:r>
        <w:rPr>
          <w:rFonts w:hint="eastAsia" w:ascii="宋体"/>
          <w:b/>
          <w:bCs/>
          <w:color w:val="000000"/>
        </w:rPr>
        <w:t>报名时间和方式。</w:t>
      </w:r>
      <w:r>
        <w:rPr>
          <w:rFonts w:hint="eastAsia" w:ascii="宋体"/>
          <w:color w:val="000000"/>
        </w:rPr>
        <w:t>（本次采购均使用北京时间，24小时制）</w:t>
      </w:r>
    </w:p>
    <w:p>
      <w:pPr>
        <w:spacing w:line="480" w:lineRule="exact"/>
        <w:ind w:firstLine="422" w:firstLineChars="200"/>
        <w:jc w:val="both"/>
        <w:rPr>
          <w:rFonts w:hint="eastAsia" w:ascii="宋体"/>
          <w:highlight w:val="yellow"/>
        </w:rPr>
      </w:pPr>
      <w:r>
        <w:rPr>
          <w:rFonts w:hint="eastAsia" w:ascii="宋体"/>
          <w:b/>
          <w:bCs/>
        </w:rPr>
        <w:t>报名时间</w:t>
      </w:r>
      <w:r>
        <w:rPr>
          <w:rFonts w:hint="eastAsia" w:ascii="宋体"/>
        </w:rPr>
        <w:t xml:space="preserve">： </w:t>
      </w:r>
      <w:r>
        <w:rPr>
          <w:rFonts w:hint="eastAsia" w:ascii="宋体"/>
          <w:highlight w:val="yellow"/>
        </w:rPr>
        <w:t>201</w:t>
      </w:r>
      <w:r>
        <w:rPr>
          <w:rFonts w:hint="eastAsia" w:ascii="宋体"/>
          <w:highlight w:val="yellow"/>
          <w:lang w:val="en-US" w:eastAsia="zh-CN"/>
        </w:rPr>
        <w:t>9</w:t>
      </w:r>
      <w:r>
        <w:rPr>
          <w:rFonts w:hint="eastAsia" w:ascii="宋体"/>
          <w:highlight w:val="yellow"/>
        </w:rPr>
        <w:t>年</w:t>
      </w:r>
      <w:r>
        <w:rPr>
          <w:rFonts w:hint="eastAsia" w:ascii="宋体"/>
          <w:highlight w:val="yellow"/>
          <w:lang w:val="en-US" w:eastAsia="zh-CN"/>
        </w:rPr>
        <w:t>6</w:t>
      </w:r>
      <w:r>
        <w:rPr>
          <w:rFonts w:hint="eastAsia" w:ascii="宋体"/>
          <w:highlight w:val="yellow"/>
        </w:rPr>
        <w:t>月</w:t>
      </w:r>
      <w:r>
        <w:rPr>
          <w:rFonts w:hint="eastAsia" w:ascii="宋体"/>
          <w:highlight w:val="yellow"/>
          <w:lang w:val="en-US" w:eastAsia="zh-CN"/>
        </w:rPr>
        <w:t>6</w:t>
      </w:r>
      <w:r>
        <w:rPr>
          <w:rFonts w:hint="eastAsia" w:ascii="宋体"/>
          <w:highlight w:val="yellow"/>
        </w:rPr>
        <w:t>日至201</w:t>
      </w:r>
      <w:r>
        <w:rPr>
          <w:rFonts w:hint="eastAsia" w:ascii="宋体"/>
          <w:highlight w:val="yellow"/>
          <w:lang w:val="en-US" w:eastAsia="zh-CN"/>
        </w:rPr>
        <w:t>9</w:t>
      </w:r>
      <w:r>
        <w:rPr>
          <w:rFonts w:hint="eastAsia" w:ascii="宋体"/>
          <w:highlight w:val="yellow"/>
        </w:rPr>
        <w:t>年</w:t>
      </w:r>
      <w:r>
        <w:rPr>
          <w:rFonts w:hint="eastAsia" w:ascii="宋体"/>
          <w:highlight w:val="yellow"/>
          <w:lang w:val="en-US" w:eastAsia="zh-CN"/>
        </w:rPr>
        <w:t>6</w:t>
      </w:r>
      <w:r>
        <w:rPr>
          <w:rFonts w:hint="eastAsia" w:ascii="宋体"/>
          <w:highlight w:val="yellow"/>
        </w:rPr>
        <w:t>月</w:t>
      </w:r>
      <w:r>
        <w:rPr>
          <w:rFonts w:hint="eastAsia" w:ascii="宋体"/>
          <w:highlight w:val="yellow"/>
          <w:lang w:val="en-US" w:eastAsia="zh-CN"/>
        </w:rPr>
        <w:t>13</w:t>
      </w:r>
      <w:r>
        <w:rPr>
          <w:rFonts w:hint="eastAsia" w:ascii="宋体"/>
          <w:highlight w:val="yellow"/>
        </w:rPr>
        <w:t>日(上午8:30-12:00，下午2:30-5:30分，节假日除外）</w:t>
      </w:r>
    </w:p>
    <w:p>
      <w:pPr>
        <w:spacing w:line="480" w:lineRule="exact"/>
        <w:ind w:firstLine="422" w:firstLineChars="200"/>
        <w:jc w:val="both"/>
        <w:rPr>
          <w:rFonts w:hint="eastAsia" w:ascii="宋体"/>
          <w:color w:val="000000"/>
        </w:rPr>
      </w:pPr>
      <w:r>
        <w:rPr>
          <w:rFonts w:hint="eastAsia" w:ascii="宋体"/>
          <w:b/>
          <w:bCs/>
          <w:color w:val="000000"/>
        </w:rPr>
        <w:t>报名地点：</w:t>
      </w:r>
      <w:r>
        <w:rPr>
          <w:rFonts w:hint="eastAsia" w:ascii="宋体"/>
          <w:color w:val="000000"/>
        </w:rPr>
        <w:t>古镇镇行政服务中心（维稳中心楼）5号楼203室，中山市古镇镇公共资源交易中心内。</w:t>
      </w:r>
    </w:p>
    <w:p>
      <w:pPr>
        <w:spacing w:line="480" w:lineRule="exact"/>
        <w:ind w:left="420"/>
        <w:jc w:val="both"/>
        <w:rPr>
          <w:rFonts w:hint="eastAsia" w:ascii="宋体"/>
          <w:b/>
          <w:bCs/>
          <w:color w:val="000000"/>
        </w:rPr>
      </w:pPr>
      <w:r>
        <w:rPr>
          <w:rFonts w:hint="eastAsia" w:ascii="宋体"/>
          <w:b/>
          <w:bCs/>
          <w:color w:val="000000"/>
        </w:rPr>
        <w:t>报名方式：报价单位提交以下资料现场报名。</w:t>
      </w:r>
    </w:p>
    <w:p>
      <w:pPr>
        <w:spacing w:line="480" w:lineRule="exact"/>
        <w:ind w:firstLine="422" w:firstLineChars="200"/>
        <w:jc w:val="both"/>
        <w:rPr>
          <w:rFonts w:hint="eastAsia" w:ascii="宋体" w:hAnsi="宋体"/>
          <w:b/>
          <w:bCs/>
          <w:kern w:val="28"/>
          <w:szCs w:val="21"/>
        </w:rPr>
      </w:pPr>
      <w:r>
        <w:rPr>
          <w:rFonts w:cs="Calibri"/>
          <w:b/>
          <w:bCs/>
          <w:szCs w:val="21"/>
        </w:rPr>
        <w:t>①</w:t>
      </w:r>
      <w:r>
        <w:rPr>
          <w:rFonts w:hint="eastAsia" w:ascii="宋体" w:hAnsi="宋体" w:cs="宋体"/>
          <w:b/>
          <w:bCs/>
          <w:szCs w:val="21"/>
        </w:rPr>
        <w:t>有效营业执照复印件、</w:t>
      </w:r>
      <w:r>
        <w:rPr>
          <w:rFonts w:hint="eastAsia" w:hAnsi="宋体" w:cs="宋体"/>
          <w:b/>
          <w:bCs/>
          <w:szCs w:val="21"/>
        </w:rPr>
        <w:t>②经办人身份证复印件及授权委托书原件</w:t>
      </w:r>
      <w:r>
        <w:rPr>
          <w:rFonts w:hint="eastAsia" w:hAnsi="宋体" w:cs="宋体"/>
          <w:b/>
          <w:bCs/>
          <w:szCs w:val="21"/>
          <w:lang w:eastAsia="zh-CN"/>
        </w:rPr>
        <w:t>、</w:t>
      </w:r>
      <w:r>
        <w:rPr>
          <w:rFonts w:hint="eastAsia" w:hAnsi="宋体" w:cs="宋体"/>
          <w:b/>
          <w:bCs/>
          <w:szCs w:val="21"/>
          <w:lang w:val="en-US" w:eastAsia="zh-CN"/>
        </w:rPr>
        <w:t>③</w:t>
      </w:r>
      <w:r>
        <w:rPr>
          <w:rFonts w:hint="eastAsia" w:ascii="宋体" w:hAnsi="宋体" w:cs="宋体"/>
          <w:b/>
          <w:bCs/>
          <w:szCs w:val="21"/>
        </w:rPr>
        <w:t>有效</w:t>
      </w:r>
      <w:r>
        <w:rPr>
          <w:rFonts w:hint="eastAsia" w:ascii="宋体" w:hAnsi="宋体" w:cs="宋体"/>
          <w:b/>
          <w:bCs/>
          <w:szCs w:val="21"/>
          <w:lang w:val="en-US" w:eastAsia="zh-CN"/>
        </w:rPr>
        <w:t>资质证明、安全许可证</w:t>
      </w:r>
      <w:r>
        <w:rPr>
          <w:rFonts w:hint="eastAsia" w:ascii="宋体" w:hAnsi="宋体" w:cs="宋体"/>
          <w:b/>
          <w:bCs/>
          <w:szCs w:val="21"/>
        </w:rPr>
        <w:t>复印件</w:t>
      </w:r>
      <w:r>
        <w:rPr>
          <w:rFonts w:hint="eastAsia" w:ascii="宋体" w:hAnsi="宋体" w:cs="宋体"/>
          <w:b/>
          <w:bCs/>
          <w:szCs w:val="21"/>
          <w:lang w:eastAsia="zh-CN"/>
        </w:rPr>
        <w:t>、</w:t>
      </w:r>
      <w:r>
        <w:rPr>
          <w:rFonts w:hint="eastAsia"/>
          <w:highlight w:val="yellow"/>
          <w:lang w:eastAsia="zh-CN"/>
        </w:rPr>
        <w:t>中</w:t>
      </w:r>
      <w:r>
        <w:rPr>
          <w:rFonts w:hint="eastAsia" w:ascii="宋体" w:hAnsi="宋体"/>
          <w:szCs w:val="21"/>
          <w:highlight w:val="yellow"/>
        </w:rPr>
        <w:t>山市建设工程企业管理和诚信平台备案且资料显示未过期</w:t>
      </w:r>
      <w:r>
        <w:rPr>
          <w:rFonts w:hint="eastAsia" w:ascii="宋体" w:hAnsi="宋体"/>
          <w:szCs w:val="21"/>
          <w:highlight w:val="yellow"/>
          <w:lang w:eastAsia="zh-CN"/>
        </w:rPr>
        <w:t>的相关页面并加盖公章</w:t>
      </w:r>
      <w:r>
        <w:rPr>
          <w:rFonts w:hint="eastAsia" w:hAnsi="宋体" w:cs="宋体"/>
          <w:b/>
          <w:bCs/>
          <w:szCs w:val="21"/>
          <w:lang w:eastAsia="zh-CN"/>
        </w:rPr>
        <w:t>；</w:t>
      </w:r>
      <w:r>
        <w:rPr>
          <w:rFonts w:hint="eastAsia" w:hAnsi="宋体" w:cs="宋体"/>
          <w:b/>
          <w:bCs/>
          <w:szCs w:val="21"/>
        </w:rPr>
        <w:t>以</w:t>
      </w:r>
      <w:r>
        <w:rPr>
          <w:rFonts w:hint="eastAsia" w:ascii="宋体" w:hAnsi="宋体"/>
          <w:b/>
          <w:bCs/>
          <w:kern w:val="28"/>
          <w:szCs w:val="21"/>
        </w:rPr>
        <w:t>上证件</w:t>
      </w:r>
      <w:r>
        <w:rPr>
          <w:rFonts w:hint="eastAsia" w:ascii="宋体" w:hAnsi="宋体"/>
          <w:b/>
          <w:bCs/>
          <w:kern w:val="28"/>
          <w:szCs w:val="21"/>
          <w:lang w:val="en-US" w:eastAsia="zh-CN"/>
        </w:rPr>
        <w:t>及资料等</w:t>
      </w:r>
      <w:r>
        <w:rPr>
          <w:rFonts w:hint="eastAsia" w:ascii="宋体" w:hAnsi="宋体"/>
          <w:b/>
          <w:bCs/>
          <w:kern w:val="28"/>
          <w:szCs w:val="21"/>
        </w:rPr>
        <w:t>现场报名期间均需提供原件核查，复印件加盖公章作为报名备案资料。</w:t>
      </w:r>
    </w:p>
    <w:p>
      <w:pPr>
        <w:spacing w:line="480" w:lineRule="exact"/>
        <w:ind w:firstLine="422" w:firstLineChars="200"/>
        <w:jc w:val="both"/>
        <w:rPr>
          <w:rFonts w:ascii="宋体"/>
          <w:color w:val="000000"/>
        </w:rPr>
      </w:pPr>
      <w:r>
        <w:rPr>
          <w:rFonts w:hint="eastAsia" w:ascii="宋体" w:hAnsi="宋体"/>
          <w:b/>
          <w:bCs/>
          <w:kern w:val="28"/>
          <w:szCs w:val="21"/>
        </w:rPr>
        <w:t>六、</w:t>
      </w:r>
      <w:r>
        <w:rPr>
          <w:rFonts w:hint="eastAsia" w:ascii="宋体"/>
          <w:color w:val="000000"/>
        </w:rPr>
        <w:t>本</w:t>
      </w:r>
      <w:r>
        <w:rPr>
          <w:rFonts w:hint="eastAsia" w:ascii="宋体"/>
        </w:rPr>
        <w:t>采购文件规</w:t>
      </w:r>
      <w:r>
        <w:rPr>
          <w:rFonts w:hint="eastAsia" w:ascii="宋体"/>
          <w:color w:val="000000"/>
        </w:rPr>
        <w:t>定的时间（本次采购均使用北京时间，24小时制）：</w:t>
      </w:r>
    </w:p>
    <w:p>
      <w:pPr>
        <w:numPr>
          <w:ilvl w:val="0"/>
          <w:numId w:val="6"/>
        </w:numPr>
        <w:spacing w:line="440" w:lineRule="exact"/>
        <w:rPr>
          <w:rFonts w:hint="eastAsia" w:ascii="宋体" w:hAnsi="宋体"/>
        </w:rPr>
      </w:pPr>
      <w:r>
        <w:rPr>
          <w:rFonts w:hint="eastAsia" w:ascii="ˎ̥" w:hAnsi="ˎ̥"/>
          <w:szCs w:val="21"/>
        </w:rPr>
        <w:t>递交报价文件截止时间：</w:t>
      </w:r>
      <w:r>
        <w:rPr>
          <w:rFonts w:hint="eastAsia" w:ascii="ˎ̥" w:hAnsi="ˎ̥"/>
          <w:szCs w:val="21"/>
          <w:highlight w:val="none"/>
        </w:rPr>
        <w:t xml:space="preserve"> 201</w:t>
      </w:r>
      <w:r>
        <w:rPr>
          <w:rFonts w:hint="eastAsia" w:ascii="ˎ̥" w:hAnsi="ˎ̥"/>
          <w:szCs w:val="21"/>
          <w:highlight w:val="none"/>
          <w:lang w:val="en-US" w:eastAsia="zh-CN"/>
        </w:rPr>
        <w:t>9</w:t>
      </w:r>
      <w:r>
        <w:rPr>
          <w:rFonts w:hint="eastAsia"/>
          <w:szCs w:val="22"/>
          <w:highlight w:val="none"/>
        </w:rPr>
        <w:t>年</w:t>
      </w:r>
      <w:r>
        <w:rPr>
          <w:rFonts w:hint="eastAsia"/>
          <w:szCs w:val="22"/>
          <w:highlight w:val="none"/>
          <w:lang w:val="en-US" w:eastAsia="zh-CN"/>
        </w:rPr>
        <w:t xml:space="preserve">6 </w:t>
      </w:r>
      <w:r>
        <w:rPr>
          <w:rFonts w:hint="eastAsia"/>
          <w:szCs w:val="22"/>
          <w:highlight w:val="none"/>
        </w:rPr>
        <w:t>月</w:t>
      </w:r>
      <w:r>
        <w:rPr>
          <w:rFonts w:hint="eastAsia"/>
          <w:szCs w:val="22"/>
          <w:highlight w:val="none"/>
          <w:lang w:val="en-US" w:eastAsia="zh-CN"/>
        </w:rPr>
        <w:t xml:space="preserve">14 </w:t>
      </w:r>
      <w:r>
        <w:rPr>
          <w:rFonts w:hint="eastAsia"/>
          <w:szCs w:val="22"/>
          <w:highlight w:val="none"/>
        </w:rPr>
        <w:t>日上午</w:t>
      </w:r>
      <w:r>
        <w:rPr>
          <w:rFonts w:hint="eastAsia"/>
          <w:szCs w:val="22"/>
          <w:highlight w:val="none"/>
          <w:lang w:val="en-US" w:eastAsia="zh-CN"/>
        </w:rPr>
        <w:t>10</w:t>
      </w:r>
      <w:r>
        <w:rPr>
          <w:rFonts w:hint="eastAsia"/>
          <w:szCs w:val="22"/>
          <w:highlight w:val="none"/>
        </w:rPr>
        <w:t>时。</w:t>
      </w:r>
      <w:bookmarkStart w:id="23" w:name="_GoBack"/>
      <w:bookmarkEnd w:id="23"/>
    </w:p>
    <w:p>
      <w:pPr>
        <w:numPr>
          <w:ilvl w:val="0"/>
          <w:numId w:val="6"/>
        </w:numPr>
        <w:spacing w:line="440" w:lineRule="exact"/>
        <w:rPr>
          <w:rFonts w:hint="eastAsia" w:ascii="宋体" w:hAnsi="宋体"/>
        </w:rPr>
      </w:pPr>
      <w:r>
        <w:rPr>
          <w:rFonts w:hint="eastAsia"/>
          <w:szCs w:val="22"/>
        </w:rPr>
        <w:t>递交投标报价文件地点：</w:t>
      </w:r>
      <w:r>
        <w:rPr>
          <w:rFonts w:hint="eastAsia" w:ascii="宋体"/>
        </w:rPr>
        <w:t>中山市古镇镇公共资源交易中心</w:t>
      </w:r>
    </w:p>
    <w:p>
      <w:pPr>
        <w:spacing w:line="440" w:lineRule="exact"/>
        <w:ind w:left="420"/>
        <w:rPr>
          <w:rFonts w:hint="eastAsia" w:ascii="宋体"/>
        </w:rPr>
      </w:pPr>
      <w:r>
        <w:rPr>
          <w:rFonts w:hint="eastAsia" w:ascii="宋体"/>
        </w:rPr>
        <w:t>（古镇镇行政服务中心（维稳中心楼）5号楼207室）</w:t>
      </w:r>
    </w:p>
    <w:p>
      <w:pPr>
        <w:spacing w:line="480" w:lineRule="exact"/>
        <w:ind w:firstLine="422" w:firstLineChars="200"/>
        <w:jc w:val="both"/>
        <w:rPr>
          <w:rFonts w:hint="eastAsia" w:ascii="宋体"/>
          <w:color w:val="000000"/>
        </w:rPr>
      </w:pPr>
      <w:r>
        <w:rPr>
          <w:rFonts w:hint="eastAsia" w:ascii="宋体"/>
          <w:b/>
          <w:bCs/>
          <w:color w:val="000000"/>
          <w:lang w:val="en-US" w:eastAsia="zh-CN"/>
        </w:rPr>
        <w:t>七</w:t>
      </w:r>
      <w:r>
        <w:rPr>
          <w:rFonts w:hint="eastAsia" w:ascii="宋体"/>
          <w:b/>
          <w:bCs/>
          <w:color w:val="000000"/>
        </w:rPr>
        <w:t>、</w:t>
      </w:r>
      <w:r>
        <w:rPr>
          <w:rFonts w:hint="eastAsia" w:ascii="宋体"/>
          <w:color w:val="000000"/>
        </w:rPr>
        <w:t>采购人联系方式</w:t>
      </w:r>
    </w:p>
    <w:p>
      <w:pPr>
        <w:spacing w:line="360" w:lineRule="auto"/>
        <w:ind w:firstLine="420" w:firstLineChars="200"/>
        <w:rPr>
          <w:rFonts w:hint="eastAsia" w:ascii="宋体" w:hAnsi="宋体"/>
          <w:bCs/>
          <w:color w:val="000000"/>
          <w:kern w:val="28"/>
          <w:szCs w:val="21"/>
          <w:lang w:val="en-US" w:eastAsia="zh-CN"/>
        </w:rPr>
      </w:pPr>
      <w:r>
        <w:rPr>
          <w:rFonts w:hint="eastAsia" w:ascii="宋体" w:hAnsi="宋体"/>
          <w:color w:val="000000"/>
        </w:rPr>
        <w:t>采购人：</w:t>
      </w:r>
      <w:r>
        <w:rPr>
          <w:rFonts w:hint="eastAsia" w:ascii="宋体" w:hAnsi="宋体"/>
          <w:bCs/>
          <w:color w:val="000000"/>
          <w:kern w:val="28"/>
          <w:szCs w:val="21"/>
          <w:lang w:val="en-US" w:eastAsia="zh-CN"/>
        </w:rPr>
        <w:t>中山市古镇小学</w:t>
      </w:r>
    </w:p>
    <w:p>
      <w:pPr>
        <w:spacing w:line="360" w:lineRule="auto"/>
        <w:ind w:firstLine="420" w:firstLineChars="200"/>
        <w:rPr>
          <w:rFonts w:hint="default" w:ascii="宋体"/>
          <w:color w:val="000000"/>
          <w:shd w:val="clear" w:color="auto" w:fill="auto"/>
          <w:lang w:val="en-US" w:eastAsia="zh-CN"/>
        </w:rPr>
      </w:pPr>
      <w:r>
        <w:rPr>
          <w:rFonts w:hint="eastAsia" w:ascii="宋体"/>
          <w:color w:val="000000"/>
        </w:rPr>
        <w:t>采购人联系人：</w:t>
      </w:r>
      <w:r>
        <w:rPr>
          <w:rFonts w:hint="eastAsia" w:ascii="宋体"/>
          <w:color w:val="000000"/>
          <w:shd w:val="clear" w:color="auto" w:fill="auto"/>
          <w:lang w:val="en-US" w:eastAsia="zh-CN"/>
        </w:rPr>
        <w:t>李老师</w:t>
      </w:r>
    </w:p>
    <w:p>
      <w:pPr>
        <w:spacing w:line="360" w:lineRule="auto"/>
        <w:ind w:firstLine="420" w:firstLineChars="200"/>
        <w:rPr>
          <w:rFonts w:hint="eastAsia" w:ascii="宋体" w:hAnsi="宋体" w:eastAsia="宋体"/>
          <w:shd w:val="clear" w:color="auto" w:fill="auto"/>
          <w:lang w:val="en-US" w:eastAsia="zh-CN"/>
        </w:rPr>
      </w:pPr>
      <w:r>
        <w:rPr>
          <w:rFonts w:hint="eastAsia" w:ascii="宋体" w:hAnsi="宋体"/>
          <w:color w:val="000000"/>
        </w:rPr>
        <w:t>电话：</w:t>
      </w:r>
      <w:r>
        <w:rPr>
          <w:rFonts w:hint="eastAsia" w:ascii="宋体"/>
          <w:color w:val="000000"/>
          <w:shd w:val="clear" w:color="auto" w:fill="auto"/>
          <w:lang w:val="en-US" w:eastAsia="zh-CN"/>
        </w:rPr>
        <w:t>22345276、18826028380</w:t>
      </w:r>
    </w:p>
    <w:p>
      <w:pPr>
        <w:spacing w:line="480" w:lineRule="exact"/>
        <w:ind w:firstLine="422" w:firstLineChars="200"/>
        <w:jc w:val="both"/>
        <w:rPr>
          <w:rFonts w:hint="eastAsia" w:ascii="宋体"/>
        </w:rPr>
      </w:pPr>
      <w:r>
        <w:rPr>
          <w:rFonts w:hint="eastAsia" w:ascii="宋体"/>
          <w:b/>
          <w:bCs/>
          <w:color w:val="000000"/>
          <w:lang w:val="en-US" w:eastAsia="zh-CN"/>
        </w:rPr>
        <w:t>八</w:t>
      </w:r>
      <w:r>
        <w:rPr>
          <w:rFonts w:hint="eastAsia" w:ascii="宋体"/>
          <w:b/>
          <w:bCs/>
          <w:color w:val="000000"/>
        </w:rPr>
        <w:t>、</w:t>
      </w:r>
      <w:r>
        <w:rPr>
          <w:rFonts w:hint="eastAsia" w:ascii="宋体"/>
          <w:color w:val="000000"/>
        </w:rPr>
        <w:t>有关此次采购之事宜，可按下列地址以书面形式向古镇政府公共资源交</w:t>
      </w:r>
      <w:r>
        <w:rPr>
          <w:rFonts w:hint="eastAsia" w:ascii="宋体"/>
        </w:rPr>
        <w:t>易中心查询：</w:t>
      </w:r>
    </w:p>
    <w:p>
      <w:pPr>
        <w:tabs>
          <w:tab w:val="left" w:pos="567"/>
        </w:tabs>
        <w:autoSpaceDE w:val="0"/>
        <w:autoSpaceDN w:val="0"/>
        <w:spacing w:line="480" w:lineRule="exact"/>
        <w:ind w:firstLine="420" w:firstLineChars="200"/>
        <w:jc w:val="both"/>
        <w:textAlignment w:val="bottom"/>
        <w:rPr>
          <w:rFonts w:hint="eastAsia" w:ascii="宋体"/>
        </w:rPr>
      </w:pPr>
      <w:r>
        <w:rPr>
          <w:rFonts w:hint="eastAsia" w:ascii="宋体"/>
        </w:rPr>
        <w:t>地址:</w:t>
      </w:r>
      <w:r>
        <w:rPr>
          <w:rFonts w:hint="eastAsia" w:ascii="ˎ̥" w:hAnsi="ˎ̥"/>
          <w:b/>
          <w:szCs w:val="21"/>
        </w:rPr>
        <w:t xml:space="preserve"> </w:t>
      </w:r>
      <w:r>
        <w:rPr>
          <w:rFonts w:hint="eastAsia" w:ascii="宋体"/>
          <w:b/>
        </w:rPr>
        <w:t>中山市古镇镇政府行政服务中心（维稳中心楼）五号楼二楼203室。</w:t>
      </w:r>
    </w:p>
    <w:p>
      <w:pPr>
        <w:tabs>
          <w:tab w:val="left" w:pos="567"/>
        </w:tabs>
        <w:autoSpaceDE w:val="0"/>
        <w:autoSpaceDN w:val="0"/>
        <w:spacing w:line="480" w:lineRule="exact"/>
        <w:ind w:firstLine="420" w:firstLineChars="200"/>
        <w:jc w:val="both"/>
        <w:textAlignment w:val="bottom"/>
        <w:rPr>
          <w:rFonts w:hint="eastAsia" w:ascii="宋体"/>
        </w:rPr>
      </w:pPr>
      <w:r>
        <w:rPr>
          <w:rFonts w:hint="eastAsia" w:ascii="宋体"/>
        </w:rPr>
        <w:t>电    话：0760-88750828    传    真：0760-88750828</w:t>
      </w:r>
    </w:p>
    <w:p>
      <w:pPr>
        <w:spacing w:line="480" w:lineRule="exact"/>
        <w:ind w:firstLine="420" w:firstLineChars="200"/>
        <w:jc w:val="both"/>
        <w:rPr>
          <w:rFonts w:hint="eastAsia" w:ascii="宋体"/>
        </w:rPr>
      </w:pPr>
      <w:r>
        <w:rPr>
          <w:rFonts w:hint="eastAsia" w:ascii="宋体"/>
        </w:rPr>
        <w:t xml:space="preserve">联 系 人：陈先生、蔡先生   </w:t>
      </w:r>
    </w:p>
    <w:p>
      <w:pPr>
        <w:spacing w:line="480" w:lineRule="exact"/>
        <w:jc w:val="both"/>
        <w:rPr>
          <w:rFonts w:hint="eastAsia" w:ascii="宋体" w:hAnsi="宋体"/>
          <w:color w:val="000000"/>
          <w:szCs w:val="21"/>
        </w:rPr>
      </w:pPr>
      <w:r>
        <w:rPr>
          <w:rFonts w:hint="eastAsia"/>
          <w:lang w:val="en-US" w:eastAsia="zh-CN"/>
        </w:rPr>
        <w:t xml:space="preserve">        </w:t>
      </w:r>
      <w:r>
        <w:rPr>
          <w:rFonts w:hint="eastAsia" w:ascii="宋体"/>
          <w:b/>
          <w:bCs/>
          <w:lang w:eastAsia="zh-CN"/>
        </w:rPr>
        <w:t>九</w:t>
      </w:r>
      <w:r>
        <w:rPr>
          <w:rFonts w:hint="eastAsia" w:ascii="宋体"/>
          <w:b/>
          <w:bCs/>
        </w:rPr>
        <w:t>、</w:t>
      </w:r>
      <w:r>
        <w:rPr>
          <w:rFonts w:hint="eastAsia" w:ascii="宋体"/>
        </w:rPr>
        <w:t>监督部门：古镇镇纪检办 联系电话：0760-22359610</w:t>
      </w:r>
    </w:p>
    <w:p>
      <w:pPr>
        <w:pStyle w:val="57"/>
        <w:jc w:val="left"/>
        <w:rPr>
          <w:rFonts w:hint="eastAsia"/>
          <w:color w:val="000000"/>
        </w:rPr>
        <w:sectPr>
          <w:headerReference r:id="rId4" w:type="first"/>
          <w:footerReference r:id="rId6" w:type="first"/>
          <w:headerReference r:id="rId3" w:type="default"/>
          <w:footerReference r:id="rId5" w:type="default"/>
          <w:pgSz w:w="11906" w:h="16838"/>
          <w:pgMar w:top="1440" w:right="1797" w:bottom="1440" w:left="1797" w:header="851" w:footer="992" w:gutter="0"/>
          <w:pgNumType w:start="1"/>
          <w:cols w:space="720" w:num="1"/>
          <w:titlePg/>
          <w:docGrid w:linePitch="312" w:charSpace="0"/>
        </w:sectPr>
      </w:pPr>
    </w:p>
    <w:p>
      <w:pPr>
        <w:spacing w:line="480" w:lineRule="exact"/>
        <w:jc w:val="center"/>
        <w:rPr>
          <w:rFonts w:hint="eastAsia" w:ascii="宋体" w:hAnsi="宋体" w:cs="宋体"/>
          <w:b w:val="0"/>
          <w:bCs w:val="0"/>
          <w:color w:val="auto"/>
          <w:sz w:val="32"/>
          <w:szCs w:val="32"/>
          <w:highlight w:val="none"/>
        </w:rPr>
      </w:pPr>
      <w:bookmarkStart w:id="1" w:name="_Toc324837612"/>
      <w:bookmarkStart w:id="2" w:name="_Toc321725066"/>
      <w:bookmarkStart w:id="3" w:name="_Toc324837482"/>
      <w:bookmarkStart w:id="4" w:name="_Toc320890942"/>
      <w:r>
        <w:rPr>
          <w:rFonts w:hint="eastAsia" w:ascii="黑体" w:eastAsia="黑体" w:cs="黑体"/>
          <w:b w:val="0"/>
          <w:bCs w:val="0"/>
          <w:color w:val="auto"/>
          <w:sz w:val="32"/>
          <w:szCs w:val="32"/>
          <w:highlight w:val="none"/>
          <w:lang w:eastAsia="zh-CN" w:bidi="ar"/>
        </w:rPr>
        <w:t>二、</w:t>
      </w:r>
      <w:r>
        <w:rPr>
          <w:rFonts w:hint="eastAsia" w:ascii="黑体" w:eastAsia="黑体" w:cs="黑体"/>
          <w:b w:val="0"/>
          <w:bCs w:val="0"/>
          <w:color w:val="auto"/>
          <w:sz w:val="32"/>
          <w:szCs w:val="32"/>
          <w:highlight w:val="none"/>
          <w:lang w:bidi="ar"/>
        </w:rPr>
        <w:t>用 户 需 求 书</w:t>
      </w:r>
    </w:p>
    <w:bookmarkEnd w:id="1"/>
    <w:bookmarkEnd w:id="2"/>
    <w:bookmarkEnd w:id="3"/>
    <w:bookmarkEnd w:id="4"/>
    <w:p>
      <w:pPr>
        <w:numPr>
          <w:ilvl w:val="1"/>
          <w:numId w:val="7"/>
        </w:numPr>
        <w:tabs>
          <w:tab w:val="left" w:pos="0"/>
          <w:tab w:val="left" w:pos="720"/>
          <w:tab w:val="clear" w:pos="1140"/>
        </w:tabs>
        <w:spacing w:line="360" w:lineRule="auto"/>
        <w:ind w:left="720"/>
        <w:rPr>
          <w:rFonts w:hint="eastAsia" w:ascii="宋体" w:hAnsi="宋体"/>
          <w:color w:val="auto"/>
          <w:szCs w:val="22"/>
          <w:highlight w:val="none"/>
        </w:rPr>
      </w:pPr>
      <w:bookmarkStart w:id="5" w:name="_Toc180310943"/>
      <w:bookmarkStart w:id="6" w:name="_Toc179714244"/>
      <w:bookmarkStart w:id="7" w:name="_Toc180310805"/>
      <w:bookmarkStart w:id="8" w:name="_Toc182715749"/>
      <w:bookmarkStart w:id="9" w:name="_Toc179804449"/>
      <w:r>
        <w:rPr>
          <w:rFonts w:hint="eastAsia" w:ascii="宋体" w:hAnsi="Arial" w:cs="Arial"/>
          <w:b/>
          <w:sz w:val="28"/>
          <w:szCs w:val="28"/>
          <w:highlight w:val="none"/>
        </w:rPr>
        <w:t>项目说明</w:t>
      </w:r>
      <w:bookmarkEnd w:id="5"/>
      <w:bookmarkEnd w:id="6"/>
      <w:bookmarkEnd w:id="7"/>
      <w:bookmarkEnd w:id="8"/>
      <w:bookmarkEnd w:id="9"/>
    </w:p>
    <w:p>
      <w:pPr>
        <w:numPr>
          <w:ilvl w:val="0"/>
          <w:numId w:val="0"/>
        </w:numPr>
        <w:tabs>
          <w:tab w:val="left" w:pos="0"/>
          <w:tab w:val="left" w:pos="720"/>
        </w:tabs>
        <w:spacing w:line="360" w:lineRule="auto"/>
        <w:ind w:firstLine="420" w:firstLineChars="200"/>
        <w:rPr>
          <w:rFonts w:hint="eastAsia" w:ascii="宋体" w:hAnsi="宋体"/>
          <w:color w:val="auto"/>
          <w:szCs w:val="22"/>
          <w:highlight w:val="none"/>
          <w:lang w:val="en-US" w:eastAsia="zh-CN"/>
        </w:rPr>
      </w:pPr>
      <w:r>
        <w:rPr>
          <w:rFonts w:hint="eastAsia" w:ascii="宋体" w:hAnsi="宋体"/>
          <w:highlight w:val="none"/>
          <w:lang w:val="en-US" w:eastAsia="zh-CN"/>
        </w:rPr>
        <w:t>1.</w:t>
      </w:r>
      <w:r>
        <w:rPr>
          <w:rFonts w:hint="eastAsia" w:ascii="宋体" w:hAnsi="宋体"/>
          <w:highlight w:val="none"/>
        </w:rPr>
        <w:t>工程名称：</w:t>
      </w:r>
      <w:r>
        <w:rPr>
          <w:rFonts w:hint="eastAsia" w:ascii="宋体" w:hAnsi="宋体"/>
          <w:color w:val="auto"/>
          <w:szCs w:val="22"/>
          <w:highlight w:val="none"/>
        </w:rPr>
        <w:t>古镇镇10KV水南线包装支线架空改电缆工程</w:t>
      </w:r>
      <w:r>
        <w:rPr>
          <w:rFonts w:hint="eastAsia" w:ascii="宋体" w:hAnsi="宋体"/>
          <w:color w:val="auto"/>
          <w:szCs w:val="22"/>
          <w:highlight w:val="none"/>
          <w:lang w:val="en-US" w:eastAsia="zh-CN"/>
        </w:rPr>
        <w:t xml:space="preserve"> </w:t>
      </w:r>
    </w:p>
    <w:p>
      <w:pPr>
        <w:numPr>
          <w:ilvl w:val="0"/>
          <w:numId w:val="0"/>
        </w:numPr>
        <w:tabs>
          <w:tab w:val="left" w:pos="0"/>
          <w:tab w:val="left" w:pos="720"/>
        </w:tabs>
        <w:spacing w:line="360" w:lineRule="auto"/>
        <w:ind w:firstLine="420" w:firstLineChars="200"/>
        <w:rPr>
          <w:rFonts w:hint="eastAsia" w:ascii="宋体" w:hAnsi="宋体"/>
          <w:color w:val="auto"/>
          <w:highlight w:val="none"/>
        </w:rPr>
      </w:pPr>
      <w:r>
        <w:rPr>
          <w:rFonts w:hint="eastAsia" w:ascii="宋体" w:hAnsi="宋体"/>
          <w:color w:val="auto"/>
          <w:highlight w:val="none"/>
          <w:lang w:val="en-US" w:eastAsia="zh-CN"/>
        </w:rPr>
        <w:t>2.</w:t>
      </w:r>
      <w:r>
        <w:rPr>
          <w:rFonts w:hint="eastAsia" w:ascii="宋体" w:hAnsi="宋体"/>
          <w:color w:val="auto"/>
          <w:highlight w:val="none"/>
        </w:rPr>
        <w:t>采购人：</w:t>
      </w:r>
      <w:r>
        <w:rPr>
          <w:rFonts w:hint="eastAsia" w:ascii="宋体" w:hAnsi="宋体"/>
          <w:color w:val="000000"/>
          <w:szCs w:val="21"/>
          <w:u w:val="none"/>
        </w:rPr>
        <w:t>中山市古镇小学</w:t>
      </w:r>
      <w:r>
        <w:rPr>
          <w:rFonts w:hint="eastAsia" w:ascii="宋体" w:hAnsi="宋体"/>
          <w:b w:val="0"/>
          <w:bCs/>
          <w:color w:val="000000"/>
          <w:kern w:val="28"/>
          <w:sz w:val="21"/>
          <w:szCs w:val="21"/>
          <w:highlight w:val="none"/>
          <w:u w:val="none"/>
          <w:shd w:val="clear" w:color="auto" w:fill="auto"/>
          <w:lang w:val="en-US" w:eastAsia="zh-CN"/>
        </w:rPr>
        <w:t xml:space="preserve"> </w:t>
      </w:r>
    </w:p>
    <w:p>
      <w:pPr>
        <w:numPr>
          <w:ilvl w:val="0"/>
          <w:numId w:val="0"/>
        </w:numPr>
        <w:tabs>
          <w:tab w:val="left" w:pos="0"/>
          <w:tab w:val="left" w:pos="720"/>
        </w:tabs>
        <w:spacing w:line="360" w:lineRule="auto"/>
        <w:ind w:firstLine="420" w:firstLineChars="200"/>
        <w:rPr>
          <w:rFonts w:hint="eastAsia" w:ascii="宋体" w:hAnsi="宋体"/>
          <w:color w:val="auto"/>
          <w:highlight w:val="none"/>
          <w:lang w:eastAsia="zh-CN"/>
        </w:rPr>
      </w:pPr>
      <w:r>
        <w:rPr>
          <w:rFonts w:hint="eastAsia" w:ascii="宋体" w:hAnsi="宋体"/>
          <w:color w:val="auto"/>
          <w:highlight w:val="none"/>
          <w:lang w:val="en-US" w:eastAsia="zh-CN"/>
        </w:rPr>
        <w:t>3.</w:t>
      </w:r>
      <w:r>
        <w:rPr>
          <w:rFonts w:hint="eastAsia" w:ascii="宋体" w:hAnsi="宋体"/>
          <w:color w:val="auto"/>
          <w:highlight w:val="none"/>
        </w:rPr>
        <w:t>工程地点：</w:t>
      </w:r>
      <w:r>
        <w:rPr>
          <w:rFonts w:hint="eastAsia" w:ascii="宋体" w:hAnsi="宋体"/>
          <w:color w:val="auto"/>
          <w:highlight w:val="none"/>
          <w:lang w:val="en-US" w:eastAsia="zh-CN"/>
        </w:rPr>
        <w:t xml:space="preserve">中山市古镇小学校园 </w:t>
      </w:r>
    </w:p>
    <w:p>
      <w:pPr>
        <w:numPr>
          <w:ilvl w:val="0"/>
          <w:numId w:val="0"/>
        </w:numPr>
        <w:tabs>
          <w:tab w:val="left" w:pos="0"/>
          <w:tab w:val="left" w:pos="720"/>
        </w:tabs>
        <w:spacing w:line="360" w:lineRule="auto"/>
        <w:ind w:firstLine="420" w:firstLineChars="200"/>
        <w:rPr>
          <w:rFonts w:hint="default" w:ascii="宋体" w:hAnsi="宋体" w:eastAsia="宋体"/>
          <w:color w:val="auto"/>
          <w:highlight w:val="yellow"/>
          <w:lang w:val="en-US" w:eastAsia="zh-CN"/>
        </w:rPr>
      </w:pPr>
      <w:r>
        <w:rPr>
          <w:rFonts w:hint="eastAsia" w:ascii="宋体" w:hAnsi="宋体"/>
          <w:color w:val="auto"/>
          <w:highlight w:val="none"/>
          <w:lang w:val="en-US" w:eastAsia="zh-CN"/>
        </w:rPr>
        <w:t>4.</w:t>
      </w:r>
      <w:r>
        <w:rPr>
          <w:rFonts w:hint="eastAsia" w:ascii="宋体" w:hAnsi="宋体"/>
          <w:color w:val="auto"/>
          <w:highlight w:val="none"/>
        </w:rPr>
        <w:t>工程概况及工程量：</w:t>
      </w:r>
      <w:r>
        <w:rPr>
          <w:rFonts w:hint="eastAsia" w:ascii="宋体" w:hAnsi="宋体"/>
          <w:color w:val="000000"/>
          <w:szCs w:val="21"/>
        </w:rPr>
        <w:t>本工程为配合中山市古镇小学校园内部规划建设施工对古镇镇10KV水南线包装支线架空改电缆，需带电拆除原水南线包装支线空线路；敷设高压电缆带电接回原线路。工期约为</w:t>
      </w:r>
      <w:r>
        <w:rPr>
          <w:rFonts w:hint="eastAsia" w:ascii="宋体" w:hAnsi="宋体"/>
          <w:color w:val="000000"/>
          <w:szCs w:val="21"/>
          <w:lang w:val="en-US" w:eastAsia="zh-CN"/>
        </w:rPr>
        <w:t>3</w:t>
      </w:r>
      <w:r>
        <w:rPr>
          <w:rFonts w:hint="eastAsia" w:ascii="宋体" w:hAnsi="宋体"/>
          <w:color w:val="000000"/>
          <w:szCs w:val="21"/>
          <w:u w:val="single"/>
        </w:rPr>
        <w:t>0</w:t>
      </w:r>
      <w:r>
        <w:rPr>
          <w:rFonts w:hint="eastAsia" w:ascii="宋体" w:hAnsi="宋体"/>
          <w:color w:val="000000"/>
          <w:szCs w:val="21"/>
        </w:rPr>
        <w:t>个日历天。</w:t>
      </w:r>
      <w:r>
        <w:rPr>
          <w:rFonts w:hint="eastAsia" w:ascii="宋体" w:hAnsi="宋体"/>
          <w:color w:val="auto"/>
          <w:highlight w:val="none"/>
          <w:shd w:val="clear" w:color="FFFFFF" w:fill="D9D9D9"/>
          <w:lang w:val="en-US" w:eastAsia="zh-CN"/>
        </w:rPr>
        <w:t xml:space="preserve"> </w:t>
      </w:r>
    </w:p>
    <w:p>
      <w:pPr>
        <w:numPr>
          <w:ilvl w:val="0"/>
          <w:numId w:val="0"/>
        </w:numPr>
        <w:tabs>
          <w:tab w:val="left" w:pos="0"/>
          <w:tab w:val="left" w:pos="720"/>
        </w:tabs>
        <w:spacing w:line="360" w:lineRule="auto"/>
        <w:ind w:firstLine="420" w:firstLineChars="200"/>
        <w:rPr>
          <w:rFonts w:hint="default" w:ascii="宋体" w:hAnsi="宋体" w:eastAsia="宋体"/>
          <w:color w:val="auto"/>
          <w:highlight w:val="yellow"/>
          <w:lang w:val="en-US" w:eastAsia="zh-CN"/>
        </w:rPr>
      </w:pPr>
      <w:r>
        <w:rPr>
          <w:rFonts w:hint="eastAsia" w:ascii="宋体" w:hAnsi="宋体"/>
          <w:color w:val="auto"/>
          <w:highlight w:val="none"/>
          <w:lang w:val="en-US" w:eastAsia="zh-CN"/>
        </w:rPr>
        <w:t>5.</w:t>
      </w:r>
      <w:r>
        <w:rPr>
          <w:rFonts w:hint="eastAsia" w:ascii="宋体" w:hAnsi="宋体"/>
          <w:color w:val="auto"/>
          <w:highlight w:val="none"/>
          <w:lang w:eastAsia="zh-CN"/>
        </w:rPr>
        <w:t>本工程的报价上限价为</w:t>
      </w:r>
      <w:r>
        <w:rPr>
          <w:rFonts w:hint="eastAsia" w:ascii="宋体" w:hAnsi="宋体"/>
          <w:color w:val="auto"/>
          <w:highlight w:val="yellow"/>
          <w:lang w:eastAsia="zh-CN"/>
        </w:rPr>
        <w:t>：</w:t>
      </w:r>
      <w:r>
        <w:rPr>
          <w:rFonts w:hint="eastAsia" w:ascii="宋体" w:hAnsi="宋体"/>
          <w:color w:val="auto"/>
          <w:highlight w:val="yellow"/>
          <w:lang w:val="en-US" w:eastAsia="zh-CN"/>
        </w:rPr>
        <w:t>242355.64</w:t>
      </w:r>
      <w:r>
        <w:rPr>
          <w:rFonts w:hint="eastAsia" w:ascii="宋体" w:hAnsi="宋体"/>
          <w:color w:val="auto"/>
          <w:highlight w:val="yellow"/>
          <w:lang w:eastAsia="zh-CN"/>
        </w:rPr>
        <w:t>元</w:t>
      </w:r>
      <w:r>
        <w:rPr>
          <w:rFonts w:hint="eastAsia" w:ascii="宋体" w:hAnsi="宋体"/>
          <w:color w:val="auto"/>
          <w:highlight w:val="none"/>
          <w:lang w:eastAsia="zh-CN"/>
        </w:rPr>
        <w:t>（已包含安全文件措施费）投标报价不高于报价上限价，否则作无效报价处理。</w:t>
      </w:r>
      <w:r>
        <w:rPr>
          <w:rFonts w:hint="eastAsia" w:ascii="宋体" w:hAnsi="宋体"/>
          <w:color w:val="auto"/>
          <w:highlight w:val="yellow"/>
        </w:rPr>
        <w:t>具体以建设单位提供的</w:t>
      </w:r>
      <w:r>
        <w:rPr>
          <w:rFonts w:hint="eastAsia" w:ascii="宋体" w:hAnsi="宋体"/>
          <w:color w:val="auto"/>
          <w:highlight w:val="yellow"/>
          <w:lang w:eastAsia="zh-CN"/>
        </w:rPr>
        <w:t>图纸</w:t>
      </w:r>
      <w:r>
        <w:rPr>
          <w:rFonts w:hint="eastAsia" w:ascii="宋体" w:hAnsi="宋体"/>
          <w:color w:val="auto"/>
          <w:highlight w:val="yellow"/>
        </w:rPr>
        <w:t>和工程量的工作内容为准</w:t>
      </w:r>
      <w:r>
        <w:rPr>
          <w:rFonts w:hint="eastAsia" w:ascii="宋体" w:hAnsi="宋体"/>
          <w:color w:val="auto"/>
          <w:highlight w:val="yellow"/>
          <w:lang w:eastAsia="zh-CN"/>
        </w:rPr>
        <w:t>，</w:t>
      </w:r>
      <w:r>
        <w:rPr>
          <w:rFonts w:hint="eastAsia" w:ascii="宋体" w:hAnsi="宋体"/>
          <w:color w:val="auto"/>
          <w:highlight w:val="yellow"/>
          <w:lang w:val="en-US" w:eastAsia="zh-CN"/>
        </w:rPr>
        <w:t>见：附件。</w:t>
      </w:r>
    </w:p>
    <w:p>
      <w:pPr>
        <w:numPr>
          <w:ilvl w:val="1"/>
          <w:numId w:val="7"/>
        </w:numPr>
        <w:tabs>
          <w:tab w:val="left" w:pos="0"/>
          <w:tab w:val="left" w:pos="720"/>
          <w:tab w:val="clear" w:pos="1140"/>
        </w:tabs>
        <w:spacing w:line="360" w:lineRule="auto"/>
        <w:ind w:left="720"/>
        <w:rPr>
          <w:rFonts w:hint="eastAsia" w:ascii="宋体" w:hAnsi="宋体"/>
          <w:color w:val="auto"/>
          <w:szCs w:val="21"/>
          <w:highlight w:val="none"/>
        </w:rPr>
      </w:pPr>
      <w:r>
        <w:rPr>
          <w:rFonts w:hint="eastAsia" w:ascii="宋体" w:hAnsi="Arial" w:cs="Arial"/>
          <w:b/>
          <w:sz w:val="28"/>
          <w:szCs w:val="28"/>
          <w:highlight w:val="none"/>
        </w:rPr>
        <w:t>承包方式：</w:t>
      </w:r>
    </w:p>
    <w:p>
      <w:pPr>
        <w:numPr>
          <w:ilvl w:val="0"/>
          <w:numId w:val="0"/>
        </w:numPr>
        <w:tabs>
          <w:tab w:val="left" w:pos="0"/>
          <w:tab w:val="left" w:pos="720"/>
        </w:tabs>
        <w:spacing w:line="360" w:lineRule="auto"/>
        <w:ind w:firstLine="420" w:firstLineChars="200"/>
        <w:rPr>
          <w:rFonts w:hint="eastAsia" w:ascii="宋体" w:hAnsi="宋体"/>
          <w:color w:val="auto"/>
          <w:szCs w:val="21"/>
          <w:highlight w:val="none"/>
          <w:shd w:val="clear" w:color="FFFFFF" w:fill="D9D9D9"/>
        </w:rPr>
      </w:pPr>
      <w:r>
        <w:rPr>
          <w:rFonts w:hint="eastAsia" w:ascii="宋体" w:hAnsi="宋体"/>
          <w:color w:val="auto"/>
          <w:szCs w:val="21"/>
          <w:highlight w:val="none"/>
          <w:lang w:val="en-US" w:eastAsia="zh-CN"/>
        </w:rPr>
        <w:t>1.</w:t>
      </w:r>
      <w:r>
        <w:rPr>
          <w:rFonts w:hint="eastAsia" w:ascii="宋体" w:hAnsi="宋体"/>
          <w:color w:val="auto"/>
          <w:szCs w:val="21"/>
          <w:highlight w:val="none"/>
        </w:rPr>
        <w:t>工程工期：</w:t>
      </w:r>
      <w:r>
        <w:rPr>
          <w:rFonts w:hint="eastAsia" w:ascii="宋体" w:hAnsi="宋体"/>
          <w:color w:val="auto"/>
          <w:szCs w:val="21"/>
          <w:highlight w:val="none"/>
          <w:shd w:val="clear" w:color="FFFFFF" w:fill="D9D9D9"/>
          <w:lang w:eastAsia="zh-CN"/>
        </w:rPr>
        <w:t>签订合同后</w:t>
      </w:r>
      <w:r>
        <w:rPr>
          <w:rFonts w:hint="eastAsia" w:ascii="宋体" w:hAnsi="宋体"/>
          <w:color w:val="auto"/>
          <w:szCs w:val="21"/>
          <w:highlight w:val="none"/>
          <w:u w:val="single"/>
          <w:shd w:val="clear" w:color="FFFFFF" w:fill="D9D9D9"/>
          <w:lang w:val="en-US" w:eastAsia="zh-CN"/>
        </w:rPr>
        <w:t>1个月</w:t>
      </w:r>
      <w:r>
        <w:rPr>
          <w:rFonts w:hint="eastAsia" w:ascii="宋体" w:hAnsi="宋体"/>
          <w:color w:val="auto"/>
          <w:szCs w:val="21"/>
          <w:highlight w:val="none"/>
          <w:shd w:val="clear" w:color="FFFFFF" w:fill="D9D9D9"/>
        </w:rPr>
        <w:t>，具体</w:t>
      </w:r>
      <w:r>
        <w:rPr>
          <w:rFonts w:hint="eastAsia" w:ascii="宋体" w:hAnsi="宋体"/>
          <w:bCs/>
          <w:snapToGrid w:val="0"/>
          <w:color w:val="auto"/>
          <w:szCs w:val="21"/>
          <w:highlight w:val="none"/>
          <w:shd w:val="clear" w:color="FFFFFF" w:fill="D9D9D9"/>
        </w:rPr>
        <w:t>开工时间</w:t>
      </w:r>
      <w:r>
        <w:rPr>
          <w:rFonts w:hint="eastAsia" w:ascii="宋体" w:hAnsi="宋体"/>
          <w:color w:val="auto"/>
          <w:szCs w:val="21"/>
          <w:highlight w:val="none"/>
          <w:shd w:val="clear" w:color="FFFFFF" w:fill="D9D9D9"/>
        </w:rPr>
        <w:t>以建设单位签认的开工报告为准。因施工单位原因每推迟一天罚款</w:t>
      </w:r>
      <w:r>
        <w:rPr>
          <w:rFonts w:hint="eastAsia" w:ascii="宋体" w:hAnsi="宋体"/>
          <w:color w:val="auto"/>
          <w:szCs w:val="21"/>
          <w:highlight w:val="none"/>
          <w:shd w:val="clear" w:color="FFFFFF" w:fill="D9D9D9"/>
          <w:lang w:val="en-US" w:eastAsia="zh-CN"/>
        </w:rPr>
        <w:t>500元</w:t>
      </w:r>
      <w:r>
        <w:rPr>
          <w:rFonts w:hint="eastAsia" w:ascii="宋体" w:hAnsi="宋体"/>
          <w:color w:val="auto"/>
          <w:szCs w:val="21"/>
          <w:highlight w:val="none"/>
          <w:shd w:val="clear" w:color="FFFFFF" w:fill="D9D9D9"/>
        </w:rPr>
        <w:t>，罚款总额不超过合同价的10%。</w:t>
      </w:r>
    </w:p>
    <w:p>
      <w:pPr>
        <w:numPr>
          <w:ilvl w:val="0"/>
          <w:numId w:val="0"/>
        </w:numPr>
        <w:tabs>
          <w:tab w:val="left" w:pos="0"/>
          <w:tab w:val="left" w:pos="720"/>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lang w:val="hr-HR"/>
        </w:rPr>
        <w:t>承包方式：总价包干，</w:t>
      </w:r>
      <w:r>
        <w:rPr>
          <w:rFonts w:hint="eastAsia"/>
          <w:color w:val="000000"/>
          <w:highlight w:val="none"/>
        </w:rPr>
        <w:t>承包单位应自行考虑物价风险因素，</w:t>
      </w:r>
      <w:r>
        <w:rPr>
          <w:rFonts w:hint="eastAsia"/>
          <w:color w:val="000000"/>
          <w:highlight w:val="none"/>
          <w:lang w:eastAsia="zh-CN"/>
        </w:rPr>
        <w:t>本工程</w:t>
      </w:r>
      <w:r>
        <w:rPr>
          <w:rFonts w:hint="eastAsia"/>
          <w:color w:val="000000"/>
          <w:highlight w:val="none"/>
        </w:rPr>
        <w:t>不因市场价格波动调整材料价差</w:t>
      </w:r>
      <w:r>
        <w:rPr>
          <w:rFonts w:hint="eastAsia"/>
          <w:color w:val="000000"/>
          <w:highlight w:val="none"/>
          <w:lang w:eastAsia="zh-CN"/>
        </w:rPr>
        <w:t>。</w:t>
      </w:r>
      <w:r>
        <w:rPr>
          <w:rFonts w:hint="eastAsia" w:ascii="宋体" w:hAnsi="宋体"/>
          <w:color w:val="auto"/>
          <w:szCs w:val="21"/>
          <w:highlight w:val="none"/>
          <w:lang w:val="hr-HR"/>
        </w:rPr>
        <w:t>根据采购人所提供的招标文件、工程量清单、采购人答疑纪要等范围内的工程内容，由承包人包工、包料、包工期、包质量、包安全、包文明施工，包通过验收且验收合格。</w:t>
      </w:r>
      <w:r>
        <w:rPr>
          <w:rFonts w:hint="eastAsia" w:ascii="宋体" w:hAnsi="宋体"/>
          <w:color w:val="auto"/>
          <w:szCs w:val="21"/>
          <w:highlight w:val="none"/>
        </w:rPr>
        <w:t>施工过程中所发生的一切费用均包含在投标人的投标报价中，各投标人要参考市场情况及相关部门的规定进行报价。投标人应考虑并承担一定的风险，如物价的波动、气候条件的变化、地质水文及其他意外困难等。</w:t>
      </w:r>
      <w:r>
        <w:rPr>
          <w:rFonts w:hint="eastAsia" w:ascii="宋体" w:hAnsi="宋体"/>
          <w:b/>
          <w:color w:val="auto"/>
          <w:szCs w:val="21"/>
          <w:highlight w:val="none"/>
        </w:rPr>
        <w:t>除招标文件或合同约定外，结算不得调整。</w:t>
      </w:r>
    </w:p>
    <w:p>
      <w:pPr>
        <w:keepNext w:val="0"/>
        <w:keepLines w:val="0"/>
        <w:pageBreakBefore w:val="0"/>
        <w:widowControl/>
        <w:numPr>
          <w:ilvl w:val="0"/>
          <w:numId w:val="0"/>
        </w:numPr>
        <w:kinsoku/>
        <w:wordWrap/>
        <w:overflowPunct/>
        <w:topLinePunct w:val="0"/>
        <w:bidi w:val="0"/>
        <w:adjustRightInd/>
        <w:snapToGrid/>
        <w:spacing w:line="400" w:lineRule="exact"/>
        <w:ind w:firstLine="420" w:firstLineChars="200"/>
        <w:textAlignment w:val="auto"/>
        <w:outlineLvl w:val="9"/>
        <w:rPr>
          <w:rFonts w:hint="eastAsia"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中标人在施工期间应严格遵守国家、省、市有关防火、爆破和施工安全以及文明施工、深夜施工、环卫和路政等规定，建立规章制度和防护措施。否则，由此造成的损失或被有关部门处罚，均由承包人负责。</w:t>
      </w:r>
    </w:p>
    <w:p>
      <w:pPr>
        <w:keepNext w:val="0"/>
        <w:keepLines w:val="0"/>
        <w:pageBreakBefore w:val="0"/>
        <w:widowControl/>
        <w:numPr>
          <w:ilvl w:val="0"/>
          <w:numId w:val="0"/>
        </w:numPr>
        <w:kinsoku/>
        <w:wordWrap/>
        <w:overflowPunct/>
        <w:topLinePunct w:val="0"/>
        <w:bidi w:val="0"/>
        <w:adjustRightInd/>
        <w:snapToGrid/>
        <w:spacing w:line="400" w:lineRule="exact"/>
        <w:ind w:firstLine="420" w:firstLineChars="200"/>
        <w:textAlignment w:val="auto"/>
        <w:outlineLvl w:val="9"/>
        <w:rPr>
          <w:rFonts w:hint="eastAsia" w:ascii="宋体" w:hAnsi="宋体"/>
          <w:color w:val="auto"/>
          <w:szCs w:val="21"/>
          <w:highlight w:val="none"/>
        </w:rPr>
      </w:pPr>
      <w:r>
        <w:rPr>
          <w:rFonts w:hint="eastAsia" w:ascii="宋体" w:hAnsi="宋体"/>
          <w:color w:val="auto"/>
          <w:szCs w:val="21"/>
          <w:highlight w:val="none"/>
          <w:lang w:val="en-US" w:eastAsia="zh-CN"/>
        </w:rPr>
        <w:t>4.</w:t>
      </w:r>
      <w:r>
        <w:rPr>
          <w:rFonts w:hint="eastAsia" w:ascii="宋体" w:hAnsi="宋体"/>
          <w:color w:val="auto"/>
          <w:szCs w:val="21"/>
          <w:highlight w:val="none"/>
        </w:rPr>
        <w:t>中标人应按安全施工的要求，采取严格科学的安全措施，确保施工安全和第三者的安全，承担由于自身安全措施不力造成事故责任和发生的费用。</w:t>
      </w:r>
    </w:p>
    <w:p>
      <w:pPr>
        <w:keepNext w:val="0"/>
        <w:keepLines w:val="0"/>
        <w:pageBreakBefore w:val="0"/>
        <w:widowControl/>
        <w:numPr>
          <w:ilvl w:val="0"/>
          <w:numId w:val="0"/>
        </w:numPr>
        <w:kinsoku/>
        <w:wordWrap/>
        <w:overflowPunct/>
        <w:topLinePunct w:val="0"/>
        <w:bidi w:val="0"/>
        <w:adjustRightInd/>
        <w:snapToGrid/>
        <w:spacing w:line="400" w:lineRule="exact"/>
        <w:ind w:firstLine="420" w:firstLineChars="200"/>
        <w:textAlignment w:val="auto"/>
        <w:outlineLvl w:val="9"/>
        <w:rPr>
          <w:rFonts w:hint="eastAsia" w:ascii="宋体" w:hAnsi="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各投标人按规定格式编制投标报价书，材料价格自行考虑，竣工验收前的所有物价波动均不予考虑索赔。</w:t>
      </w:r>
    </w:p>
    <w:p>
      <w:pPr>
        <w:keepNext w:val="0"/>
        <w:keepLines w:val="0"/>
        <w:pageBreakBefore w:val="0"/>
        <w:widowControl/>
        <w:numPr>
          <w:ilvl w:val="0"/>
          <w:numId w:val="0"/>
        </w:numPr>
        <w:kinsoku/>
        <w:wordWrap/>
        <w:overflowPunct/>
        <w:topLinePunct w:val="0"/>
        <w:bidi w:val="0"/>
        <w:adjustRightInd/>
        <w:snapToGrid/>
        <w:spacing w:line="400" w:lineRule="exact"/>
        <w:ind w:firstLine="420" w:firstLineChars="200"/>
        <w:textAlignment w:val="auto"/>
        <w:outlineLvl w:val="9"/>
        <w:rPr>
          <w:rFonts w:hint="eastAsia" w:ascii="宋体" w:hAnsi="宋体"/>
          <w:color w:val="auto"/>
          <w:szCs w:val="21"/>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本工程所有材料的试验费必须包含在投标报价中。</w:t>
      </w:r>
    </w:p>
    <w:p>
      <w:pPr>
        <w:numPr>
          <w:ilvl w:val="0"/>
          <w:numId w:val="0"/>
        </w:num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lang w:val="en-US" w:eastAsia="zh-CN"/>
        </w:rPr>
        <w:t>7.</w:t>
      </w:r>
      <w:r>
        <w:rPr>
          <w:rFonts w:hint="eastAsia" w:ascii="宋体" w:hAnsi="宋体"/>
          <w:color w:val="auto"/>
          <w:szCs w:val="21"/>
          <w:highlight w:val="none"/>
        </w:rPr>
        <w:t>中标人必须以直属施工队伍参加施工，不得转包。如施工单位出现有转包行为、有严重的质量问题并经警告也未能返工合格的、有破坏生产行为的，建设单位有权终止合同并由中标人承担违约责任。</w:t>
      </w:r>
    </w:p>
    <w:p>
      <w:pPr>
        <w:numPr>
          <w:ilvl w:val="0"/>
          <w:numId w:val="8"/>
        </w:numPr>
        <w:spacing w:line="360" w:lineRule="auto"/>
        <w:rPr>
          <w:rFonts w:hint="eastAsia"/>
          <w:b/>
          <w:color w:val="auto"/>
          <w:sz w:val="24"/>
          <w:szCs w:val="24"/>
          <w:highlight w:val="none"/>
        </w:rPr>
      </w:pPr>
      <w:r>
        <w:rPr>
          <w:rFonts w:hint="eastAsia"/>
          <w:b/>
          <w:color w:val="auto"/>
          <w:sz w:val="24"/>
          <w:szCs w:val="24"/>
          <w:highlight w:val="none"/>
        </w:rPr>
        <w:t>采购项目技术要求</w:t>
      </w:r>
    </w:p>
    <w:p>
      <w:pPr>
        <w:tabs>
          <w:tab w:val="left" w:pos="7740"/>
        </w:tabs>
        <w:autoSpaceDE w:val="0"/>
        <w:autoSpaceDN w:val="0"/>
        <w:spacing w:line="360" w:lineRule="auto"/>
        <w:ind w:firstLine="420" w:firstLineChars="200"/>
        <w:rPr>
          <w:rFonts w:hint="eastAsia" w:ascii="宋体" w:hAnsi="宋体"/>
          <w:i/>
          <w:color w:val="auto"/>
          <w:szCs w:val="21"/>
          <w:highlight w:val="none"/>
          <w:lang w:val="hr-HR"/>
        </w:rPr>
      </w:pPr>
      <w:r>
        <w:rPr>
          <w:rFonts w:hint="eastAsia" w:ascii="宋体" w:hAnsi="宋体"/>
          <w:color w:val="auto"/>
          <w:szCs w:val="21"/>
          <w:highlight w:val="none"/>
          <w:lang w:val="hr-HR"/>
        </w:rPr>
        <w:t>1. 图纸（另册）；</w:t>
      </w:r>
      <w:r>
        <w:rPr>
          <w:rFonts w:hint="eastAsia" w:ascii="宋体" w:hAnsi="宋体"/>
          <w:i/>
          <w:color w:val="auto"/>
          <w:szCs w:val="21"/>
          <w:highlight w:val="none"/>
          <w:lang w:val="hr-HR"/>
        </w:rPr>
        <w:t xml:space="preserve"> </w:t>
      </w:r>
    </w:p>
    <w:p>
      <w:pPr>
        <w:spacing w:line="360" w:lineRule="auto"/>
        <w:ind w:firstLine="420" w:firstLineChars="200"/>
        <w:rPr>
          <w:rFonts w:hint="eastAsia" w:ascii="宋体" w:hAnsi="宋体"/>
          <w:color w:val="auto"/>
          <w:highlight w:val="none"/>
          <w:lang w:val="hr-HR"/>
        </w:rPr>
      </w:pPr>
      <w:r>
        <w:rPr>
          <w:rFonts w:hint="eastAsia" w:ascii="宋体" w:hAnsi="宋体"/>
          <w:color w:val="auto"/>
          <w:szCs w:val="21"/>
          <w:highlight w:val="none"/>
          <w:lang w:val="hr-HR"/>
        </w:rPr>
        <w:t>2．主要材料使用要求：</w:t>
      </w:r>
    </w:p>
    <w:p>
      <w:pPr>
        <w:spacing w:line="360" w:lineRule="auto"/>
        <w:ind w:left="840" w:leftChars="250" w:hanging="315" w:hangingChars="150"/>
        <w:rPr>
          <w:rFonts w:hint="eastAsia" w:ascii="宋体" w:hAnsi="宋体"/>
          <w:color w:val="auto"/>
          <w:highlight w:val="none"/>
        </w:rPr>
      </w:pPr>
      <w:r>
        <w:rPr>
          <w:rFonts w:hint="eastAsia" w:ascii="宋体" w:hAnsi="宋体"/>
          <w:color w:val="auto"/>
          <w:highlight w:val="none"/>
        </w:rPr>
        <w:t>（1）采购范围之内工程所用之材料，由中标人自行采购。</w:t>
      </w:r>
    </w:p>
    <w:p>
      <w:pPr>
        <w:spacing w:line="360" w:lineRule="auto"/>
        <w:ind w:firstLine="525" w:firstLineChars="250"/>
        <w:rPr>
          <w:rFonts w:ascii="宋体" w:hAnsi="宋体"/>
          <w:color w:val="auto"/>
          <w:highlight w:val="none"/>
        </w:rPr>
      </w:pPr>
      <w:r>
        <w:rPr>
          <w:rFonts w:hint="eastAsia" w:ascii="宋体" w:hAnsi="宋体"/>
          <w:color w:val="auto"/>
          <w:highlight w:val="none"/>
        </w:rPr>
        <w:t>（2）采购人保留对本工程使用之主要材料品质确认审查的权利。</w:t>
      </w:r>
    </w:p>
    <w:p>
      <w:pPr>
        <w:numPr>
          <w:ilvl w:val="0"/>
          <w:numId w:val="8"/>
        </w:numPr>
        <w:tabs>
          <w:tab w:val="left" w:pos="636"/>
        </w:tabs>
        <w:spacing w:line="360" w:lineRule="auto"/>
        <w:rPr>
          <w:rFonts w:hint="eastAsia"/>
          <w:b/>
          <w:color w:val="auto"/>
          <w:sz w:val="24"/>
          <w:szCs w:val="24"/>
          <w:highlight w:val="none"/>
        </w:rPr>
      </w:pPr>
      <w:bookmarkStart w:id="10" w:name="_Toc397075734"/>
      <w:bookmarkStart w:id="11" w:name="_Toc330387653"/>
      <w:r>
        <w:rPr>
          <w:rFonts w:hint="eastAsia"/>
          <w:b/>
          <w:color w:val="auto"/>
          <w:sz w:val="24"/>
          <w:szCs w:val="24"/>
          <w:highlight w:val="none"/>
        </w:rPr>
        <w:t>工程质量标准</w:t>
      </w:r>
      <w:bookmarkEnd w:id="10"/>
      <w:bookmarkEnd w:id="11"/>
    </w:p>
    <w:p>
      <w:pPr>
        <w:numPr>
          <w:ilvl w:val="0"/>
          <w:numId w:val="0"/>
        </w:numPr>
        <w:spacing w:line="400" w:lineRule="exact"/>
        <w:ind w:left="360" w:leftChars="0"/>
        <w:rPr>
          <w:rFonts w:hint="eastAsia"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工程技术要求</w:t>
      </w:r>
      <w:r>
        <w:rPr>
          <w:rFonts w:hint="eastAsia" w:hAnsi="宋体"/>
          <w:color w:val="auto"/>
          <w:szCs w:val="21"/>
          <w:highlight w:val="none"/>
        </w:rPr>
        <w:t>符合国家、广东省及中山市的相关要求。</w:t>
      </w:r>
    </w:p>
    <w:p>
      <w:pPr>
        <w:numPr>
          <w:ilvl w:val="0"/>
          <w:numId w:val="0"/>
        </w:numPr>
        <w:spacing w:line="400" w:lineRule="exact"/>
        <w:ind w:left="360" w:leftChars="0"/>
        <w:rPr>
          <w:rFonts w:hint="eastAsia"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质量要求</w:t>
      </w:r>
    </w:p>
    <w:p>
      <w:pPr>
        <w:pStyle w:val="22"/>
        <w:snapToGrid w:val="0"/>
        <w:spacing w:line="400" w:lineRule="exact"/>
        <w:ind w:left="1079" w:leftChars="364" w:hanging="315" w:hangingChars="150"/>
        <w:rPr>
          <w:rFonts w:hint="eastAsia" w:hAnsi="宋体"/>
          <w:color w:val="auto"/>
          <w:szCs w:val="21"/>
          <w:highlight w:val="none"/>
        </w:rPr>
      </w:pPr>
      <w:r>
        <w:rPr>
          <w:rFonts w:hint="eastAsia" w:hAnsi="宋体"/>
          <w:color w:val="auto"/>
          <w:szCs w:val="21"/>
          <w:highlight w:val="none"/>
        </w:rPr>
        <w:t>1）中标人在施工中如果工程质量不符合设计要求的有关规定，经评定工程质量不合格者，建设单位可以要求停工和返工，中标人必须立即执行，并承担由此产生的各种费用，工期不得顺延。</w:t>
      </w:r>
    </w:p>
    <w:p>
      <w:pPr>
        <w:pStyle w:val="22"/>
        <w:snapToGrid w:val="0"/>
        <w:spacing w:line="400" w:lineRule="exact"/>
        <w:ind w:left="869" w:leftChars="364" w:hanging="105" w:hangingChars="50"/>
        <w:rPr>
          <w:rFonts w:hint="eastAsia" w:hAnsi="宋体"/>
          <w:color w:val="auto"/>
          <w:szCs w:val="21"/>
          <w:highlight w:val="none"/>
        </w:rPr>
      </w:pPr>
      <w:r>
        <w:rPr>
          <w:rFonts w:hint="eastAsia" w:hAnsi="宋体"/>
          <w:color w:val="auto"/>
          <w:szCs w:val="21"/>
          <w:highlight w:val="none"/>
        </w:rPr>
        <w:t>2）本工程项目竣工验收必须达到</w:t>
      </w:r>
      <w:r>
        <w:rPr>
          <w:rFonts w:hint="eastAsia" w:hAnsi="宋体"/>
          <w:b/>
          <w:color w:val="auto"/>
          <w:szCs w:val="21"/>
          <w:highlight w:val="none"/>
          <w:u w:val="single"/>
        </w:rPr>
        <w:t>合格工程</w:t>
      </w:r>
      <w:r>
        <w:rPr>
          <w:rFonts w:hint="eastAsia" w:hAnsi="宋体"/>
          <w:color w:val="auto"/>
          <w:szCs w:val="21"/>
          <w:highlight w:val="none"/>
        </w:rPr>
        <w:t>。</w:t>
      </w:r>
    </w:p>
    <w:p>
      <w:pPr>
        <w:numPr>
          <w:ilvl w:val="0"/>
          <w:numId w:val="8"/>
        </w:numPr>
        <w:tabs>
          <w:tab w:val="left" w:pos="636"/>
        </w:tabs>
        <w:spacing w:line="360" w:lineRule="auto"/>
        <w:rPr>
          <w:rFonts w:hint="eastAsia" w:ascii="宋体" w:hAnsi="宋体" w:cs="Arial"/>
          <w:b/>
          <w:color w:val="auto"/>
          <w:sz w:val="28"/>
          <w:szCs w:val="28"/>
          <w:highlight w:val="none"/>
        </w:rPr>
      </w:pPr>
      <w:bookmarkStart w:id="12" w:name="_Toc397075735"/>
      <w:bookmarkStart w:id="13" w:name="_Toc330387654"/>
      <w:r>
        <w:rPr>
          <w:rFonts w:hint="eastAsia" w:ascii="宋体" w:hAnsi="宋体" w:cs="Arial"/>
          <w:b/>
          <w:color w:val="auto"/>
          <w:sz w:val="28"/>
          <w:szCs w:val="28"/>
          <w:highlight w:val="none"/>
        </w:rPr>
        <w:t>材料要求</w:t>
      </w:r>
      <w:bookmarkEnd w:id="12"/>
      <w:bookmarkEnd w:id="13"/>
    </w:p>
    <w:p>
      <w:pPr>
        <w:numPr>
          <w:ilvl w:val="0"/>
          <w:numId w:val="0"/>
        </w:numPr>
        <w:spacing w:line="400" w:lineRule="exact"/>
        <w:ind w:left="360" w:leftChars="0"/>
        <w:rPr>
          <w:rFonts w:hint="eastAsia"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招标范围之内工程所用之材料，由中标人自行采购。</w:t>
      </w:r>
    </w:p>
    <w:p>
      <w:pPr>
        <w:numPr>
          <w:ilvl w:val="0"/>
          <w:numId w:val="0"/>
        </w:numPr>
        <w:spacing w:line="400" w:lineRule="exact"/>
        <w:ind w:left="360" w:leftChars="0"/>
        <w:rPr>
          <w:rFonts w:hint="eastAsia"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采购人保留对本工程使用之主要材料品质确认审查的权利。</w:t>
      </w:r>
    </w:p>
    <w:p>
      <w:pPr>
        <w:numPr>
          <w:ilvl w:val="0"/>
          <w:numId w:val="8"/>
        </w:numPr>
        <w:tabs>
          <w:tab w:val="left" w:pos="636"/>
        </w:tabs>
        <w:spacing w:line="360" w:lineRule="auto"/>
        <w:rPr>
          <w:rFonts w:hint="eastAsia" w:ascii="宋体" w:hAnsi="宋体" w:cs="Arial"/>
          <w:b/>
          <w:color w:val="auto"/>
          <w:sz w:val="28"/>
          <w:szCs w:val="28"/>
          <w:highlight w:val="none"/>
        </w:rPr>
      </w:pPr>
      <w:bookmarkStart w:id="14" w:name="_Toc397075736"/>
      <w:bookmarkStart w:id="15" w:name="_Toc330387655"/>
      <w:r>
        <w:rPr>
          <w:rFonts w:hint="eastAsia" w:ascii="宋体" w:hAnsi="宋体" w:cs="Arial"/>
          <w:b/>
          <w:color w:val="auto"/>
          <w:sz w:val="28"/>
          <w:szCs w:val="28"/>
          <w:highlight w:val="none"/>
        </w:rPr>
        <w:t>竣工资料归档要求</w:t>
      </w:r>
      <w:bookmarkEnd w:id="14"/>
      <w:bookmarkEnd w:id="15"/>
    </w:p>
    <w:p>
      <w:pPr>
        <w:numPr>
          <w:ilvl w:val="0"/>
          <w:numId w:val="0"/>
        </w:numPr>
        <w:spacing w:line="400" w:lineRule="exact"/>
        <w:ind w:left="360" w:leftChars="0"/>
        <w:rPr>
          <w:rFonts w:hint="eastAsia"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工程交工验收后一个月内须提供</w:t>
      </w:r>
      <w:r>
        <w:rPr>
          <w:rFonts w:hint="eastAsia" w:ascii="宋体" w:hAnsi="宋体"/>
          <w:color w:val="auto"/>
          <w:szCs w:val="21"/>
          <w:highlight w:val="none"/>
          <w:lang w:val="en-US" w:eastAsia="zh-CN"/>
        </w:rPr>
        <w:t>贰</w:t>
      </w:r>
      <w:r>
        <w:rPr>
          <w:rFonts w:hint="eastAsia" w:ascii="宋体" w:hAnsi="宋体"/>
          <w:color w:val="auto"/>
          <w:szCs w:val="21"/>
          <w:highlight w:val="none"/>
        </w:rPr>
        <w:t>套工程竣工资料，否则按合同约定予以扣罚。</w:t>
      </w:r>
    </w:p>
    <w:p>
      <w:pPr>
        <w:numPr>
          <w:ilvl w:val="0"/>
          <w:numId w:val="0"/>
        </w:numPr>
        <w:spacing w:line="400" w:lineRule="exact"/>
        <w:ind w:left="360" w:leftChars="0"/>
        <w:rPr>
          <w:rFonts w:hint="eastAsia"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中标人的工程档案资料必须符合国家有关档案管理规定的要求，在工程施工过程应及时做好收集、汇总和整理工作。</w:t>
      </w:r>
    </w:p>
    <w:p>
      <w:pPr>
        <w:numPr>
          <w:ilvl w:val="0"/>
          <w:numId w:val="8"/>
        </w:numPr>
        <w:tabs>
          <w:tab w:val="left" w:pos="636"/>
        </w:tabs>
        <w:spacing w:line="360" w:lineRule="auto"/>
        <w:rPr>
          <w:rFonts w:hint="eastAsia" w:ascii="宋体" w:hAnsi="宋体" w:cs="Arial"/>
          <w:b/>
          <w:color w:val="auto"/>
          <w:sz w:val="28"/>
          <w:szCs w:val="28"/>
          <w:highlight w:val="none"/>
        </w:rPr>
      </w:pPr>
      <w:bookmarkStart w:id="16" w:name="_Toc330387656"/>
      <w:bookmarkStart w:id="17" w:name="_Toc397075737"/>
      <w:r>
        <w:rPr>
          <w:rFonts w:hint="eastAsia" w:ascii="宋体" w:hAnsi="宋体" w:cs="Arial"/>
          <w:b/>
          <w:color w:val="auto"/>
          <w:sz w:val="28"/>
          <w:szCs w:val="28"/>
          <w:highlight w:val="none"/>
        </w:rPr>
        <w:t>工程款拨付方法</w:t>
      </w:r>
      <w:bookmarkEnd w:id="16"/>
      <w:bookmarkEnd w:id="17"/>
    </w:p>
    <w:p>
      <w:pPr>
        <w:numPr>
          <w:ilvl w:val="0"/>
          <w:numId w:val="0"/>
        </w:numPr>
        <w:spacing w:line="400" w:lineRule="exact"/>
        <w:ind w:left="360" w:leftChars="0"/>
        <w:rPr>
          <w:rFonts w:hint="eastAsia" w:ascii="宋体" w:hAnsi="宋体"/>
          <w:b w:val="0"/>
          <w:bCs/>
          <w:color w:val="auto"/>
          <w:szCs w:val="21"/>
          <w:highlight w:val="none"/>
        </w:rPr>
      </w:pPr>
      <w:r>
        <w:rPr>
          <w:rFonts w:hint="eastAsia" w:ascii="宋体" w:hAnsi="宋体"/>
          <w:b w:val="0"/>
          <w:bCs/>
          <w:color w:val="auto"/>
          <w:szCs w:val="21"/>
          <w:highlight w:val="none"/>
          <w:lang w:val="en-US" w:eastAsia="zh-CN"/>
        </w:rPr>
        <w:t>1.</w:t>
      </w:r>
      <w:r>
        <w:rPr>
          <w:rFonts w:hint="eastAsia" w:ascii="宋体" w:hAnsi="宋体"/>
          <w:b w:val="0"/>
          <w:bCs/>
          <w:color w:val="auto"/>
          <w:szCs w:val="21"/>
          <w:highlight w:val="none"/>
        </w:rPr>
        <w:t>本工程不提供预付款。</w:t>
      </w:r>
    </w:p>
    <w:p>
      <w:pPr>
        <w:numPr>
          <w:ilvl w:val="0"/>
          <w:numId w:val="0"/>
        </w:numPr>
        <w:spacing w:line="400" w:lineRule="exact"/>
        <w:ind w:left="360" w:leftChars="0"/>
        <w:rPr>
          <w:rFonts w:ascii="宋体" w:hAnsi="宋体"/>
          <w:color w:val="auto"/>
          <w:szCs w:val="21"/>
          <w:highlight w:val="none"/>
        </w:rPr>
      </w:pPr>
      <w:r>
        <w:rPr>
          <w:rFonts w:hint="eastAsia" w:ascii="宋体" w:hAnsi="宋体"/>
          <w:b w:val="0"/>
          <w:bCs/>
          <w:color w:val="auto"/>
          <w:szCs w:val="21"/>
          <w:highlight w:val="none"/>
          <w:lang w:val="en-US" w:eastAsia="zh-CN"/>
        </w:rPr>
        <w:t>2.</w:t>
      </w:r>
      <w:r>
        <w:rPr>
          <w:rFonts w:hint="eastAsia" w:ascii="宋体" w:hAnsi="宋体"/>
          <w:b w:val="0"/>
          <w:bCs/>
          <w:color w:val="auto"/>
          <w:szCs w:val="21"/>
          <w:highlight w:val="none"/>
        </w:rPr>
        <w:t>项目</w:t>
      </w:r>
      <w:r>
        <w:rPr>
          <w:rFonts w:hint="eastAsia" w:ascii="宋体" w:hAnsi="宋体"/>
          <w:b w:val="0"/>
          <w:bCs/>
          <w:color w:val="auto"/>
          <w:szCs w:val="21"/>
          <w:highlight w:val="none"/>
          <w:lang w:eastAsia="zh-CN"/>
        </w:rPr>
        <w:t>工程</w:t>
      </w:r>
      <w:r>
        <w:rPr>
          <w:rFonts w:hint="eastAsia" w:ascii="宋体" w:hAnsi="宋体"/>
          <w:b w:val="0"/>
          <w:bCs/>
          <w:color w:val="auto"/>
          <w:szCs w:val="21"/>
          <w:highlight w:val="none"/>
        </w:rPr>
        <w:t>竣工验收合格</w:t>
      </w:r>
      <w:r>
        <w:rPr>
          <w:rFonts w:hint="eastAsia" w:ascii="宋体" w:hAnsi="宋体"/>
          <w:b w:val="0"/>
          <w:bCs/>
          <w:color w:val="auto"/>
          <w:szCs w:val="21"/>
          <w:highlight w:val="none"/>
          <w:lang w:eastAsia="zh-CN"/>
        </w:rPr>
        <w:t>，且通过</w:t>
      </w:r>
      <w:r>
        <w:rPr>
          <w:rFonts w:hint="eastAsia" w:ascii="宋体" w:hAnsi="宋体"/>
          <w:b w:val="0"/>
          <w:bCs/>
          <w:color w:val="auto"/>
          <w:szCs w:val="21"/>
          <w:highlight w:val="none"/>
          <w:lang w:val="en-US" w:eastAsia="zh-CN"/>
        </w:rPr>
        <w:t>财政局</w:t>
      </w:r>
      <w:r>
        <w:rPr>
          <w:rFonts w:hint="eastAsia" w:ascii="宋体" w:hAnsi="宋体"/>
          <w:b w:val="0"/>
          <w:bCs/>
          <w:color w:val="auto"/>
          <w:szCs w:val="21"/>
          <w:highlight w:val="none"/>
          <w:lang w:eastAsia="zh-CN"/>
        </w:rPr>
        <w:t>审核后一个月内支付审定结算价的</w:t>
      </w:r>
      <w:r>
        <w:rPr>
          <w:rFonts w:hint="eastAsia" w:ascii="宋体" w:hAnsi="宋体"/>
          <w:b w:val="0"/>
          <w:bCs/>
          <w:color w:val="auto"/>
          <w:szCs w:val="21"/>
          <w:highlight w:val="none"/>
          <w:lang w:val="en-US" w:eastAsia="zh-CN"/>
        </w:rPr>
        <w:t>95%。</w:t>
      </w:r>
      <w:r>
        <w:rPr>
          <w:rFonts w:hint="eastAsia" w:ascii="宋体" w:hAnsi="宋体"/>
          <w:b w:val="0"/>
          <w:bCs/>
          <w:color w:val="auto"/>
          <w:szCs w:val="21"/>
          <w:highlight w:val="none"/>
        </w:rPr>
        <w:t>质量保修金按工程结算款总额的5%预留，待工程竣工结算审定后一年</w:t>
      </w:r>
      <w:r>
        <w:rPr>
          <w:rFonts w:hint="eastAsia" w:ascii="宋体" w:hAnsi="宋体"/>
          <w:b w:val="0"/>
          <w:bCs/>
          <w:color w:val="auto"/>
          <w:szCs w:val="21"/>
          <w:highlight w:val="none"/>
          <w:lang w:eastAsia="zh-CN"/>
        </w:rPr>
        <w:t>后</w:t>
      </w:r>
      <w:r>
        <w:rPr>
          <w:rFonts w:hint="eastAsia" w:ascii="宋体" w:hAnsi="宋体"/>
          <w:b w:val="0"/>
          <w:bCs/>
          <w:color w:val="auto"/>
          <w:szCs w:val="21"/>
          <w:highlight w:val="none"/>
        </w:rPr>
        <w:t>支付（无息）</w:t>
      </w:r>
      <w:r>
        <w:rPr>
          <w:rFonts w:hint="eastAsia" w:ascii="宋体" w:hAnsi="宋体"/>
          <w:b w:val="0"/>
          <w:bCs/>
          <w:color w:val="auto"/>
          <w:szCs w:val="21"/>
          <w:highlight w:val="none"/>
          <w:lang w:eastAsia="zh-CN"/>
        </w:rPr>
        <w:t>。</w:t>
      </w:r>
    </w:p>
    <w:p>
      <w:pPr>
        <w:numPr>
          <w:ilvl w:val="0"/>
          <w:numId w:val="0"/>
        </w:numPr>
        <w:spacing w:line="400" w:lineRule="exact"/>
        <w:ind w:left="360" w:leftChars="0"/>
        <w:rPr>
          <w:rFonts w:ascii="宋体" w:hAnsi="宋体"/>
          <w:color w:val="auto"/>
          <w:szCs w:val="21"/>
          <w:highlight w:val="none"/>
        </w:rPr>
      </w:pPr>
      <w:r>
        <w:rPr>
          <w:rFonts w:hint="eastAsia" w:ascii="宋体" w:hAnsi="宋体"/>
          <w:b/>
          <w:color w:val="auto"/>
          <w:szCs w:val="21"/>
          <w:highlight w:val="none"/>
          <w:lang w:val="en-US" w:eastAsia="zh-CN"/>
        </w:rPr>
        <w:t>3.</w:t>
      </w:r>
      <w:r>
        <w:rPr>
          <w:rFonts w:hint="eastAsia" w:ascii="宋体" w:hAnsi="宋体"/>
          <w:b/>
          <w:color w:val="auto"/>
          <w:szCs w:val="21"/>
          <w:highlight w:val="none"/>
        </w:rPr>
        <w:t>工程质保期</w:t>
      </w:r>
      <w:r>
        <w:rPr>
          <w:rFonts w:hint="eastAsia" w:ascii="宋体" w:hAnsi="宋体"/>
          <w:color w:val="auto"/>
          <w:szCs w:val="21"/>
          <w:highlight w:val="none"/>
        </w:rPr>
        <w:t>：</w:t>
      </w:r>
      <w:r>
        <w:rPr>
          <w:rFonts w:hint="eastAsia" w:ascii="宋体" w:hAnsi="宋体"/>
          <w:color w:val="auto"/>
          <w:szCs w:val="21"/>
          <w:highlight w:val="none"/>
          <w:lang w:val="en-US" w:eastAsia="zh-CN"/>
        </w:rPr>
        <w:t>1</w:t>
      </w:r>
      <w:r>
        <w:rPr>
          <w:rFonts w:hint="eastAsia" w:ascii="宋体" w:hAnsi="宋体"/>
          <w:color w:val="auto"/>
          <w:szCs w:val="21"/>
          <w:highlight w:val="none"/>
        </w:rPr>
        <w:t>年。在工程验收时，中标人向建设单位出具质量保修书，质保期内出现的质量问题由中标人无条件保修。</w:t>
      </w:r>
    </w:p>
    <w:p>
      <w:pPr>
        <w:numPr>
          <w:ilvl w:val="0"/>
          <w:numId w:val="0"/>
        </w:numPr>
        <w:spacing w:line="400" w:lineRule="exact"/>
        <w:ind w:left="360" w:leftChars="0"/>
        <w:rPr>
          <w:rFonts w:hint="eastAsia" w:ascii="宋体" w:hAnsi="宋体"/>
          <w:color w:val="auto"/>
          <w:szCs w:val="21"/>
          <w:highlight w:val="none"/>
        </w:rPr>
      </w:pPr>
      <w:r>
        <w:rPr>
          <w:rFonts w:hint="eastAsia" w:ascii="宋体" w:hAnsi="宋体"/>
          <w:color w:val="auto"/>
          <w:szCs w:val="21"/>
          <w:highlight w:val="none"/>
          <w:lang w:val="en-US" w:eastAsia="zh-CN"/>
        </w:rPr>
        <w:t>4.</w:t>
      </w:r>
      <w:r>
        <w:rPr>
          <w:rFonts w:hint="eastAsia" w:ascii="宋体" w:hAnsi="宋体"/>
          <w:color w:val="auto"/>
          <w:szCs w:val="21"/>
          <w:highlight w:val="none"/>
        </w:rPr>
        <w:t>施工单位在</w:t>
      </w:r>
      <w:r>
        <w:rPr>
          <w:rFonts w:hint="eastAsia" w:ascii="宋体" w:hAnsi="宋体"/>
          <w:color w:val="auto"/>
          <w:szCs w:val="21"/>
          <w:highlight w:val="none"/>
          <w:lang w:eastAsia="zh-CN"/>
        </w:rPr>
        <w:t>工程竣工验收后申请</w:t>
      </w:r>
      <w:r>
        <w:rPr>
          <w:rFonts w:hint="eastAsia" w:ascii="宋体" w:hAnsi="宋体"/>
          <w:color w:val="auto"/>
          <w:szCs w:val="21"/>
          <w:highlight w:val="none"/>
        </w:rPr>
        <w:t>工程款时须向建设单位出具相关税务机构的税务发票。</w:t>
      </w:r>
    </w:p>
    <w:p>
      <w:pPr>
        <w:numPr>
          <w:ilvl w:val="0"/>
          <w:numId w:val="8"/>
        </w:numPr>
        <w:tabs>
          <w:tab w:val="left" w:pos="636"/>
        </w:tabs>
        <w:spacing w:line="360" w:lineRule="auto"/>
        <w:rPr>
          <w:rFonts w:hint="eastAsia" w:ascii="宋体" w:hAnsi="宋体" w:cs="Arial"/>
          <w:b/>
          <w:color w:val="auto"/>
          <w:sz w:val="28"/>
          <w:szCs w:val="28"/>
          <w:highlight w:val="none"/>
        </w:rPr>
      </w:pPr>
      <w:bookmarkStart w:id="18" w:name="_Toc330387657"/>
      <w:bookmarkStart w:id="19" w:name="_Toc397075738"/>
      <w:r>
        <w:rPr>
          <w:rFonts w:hint="eastAsia" w:ascii="宋体" w:hAnsi="宋体" w:cs="Arial"/>
          <w:b/>
          <w:color w:val="auto"/>
          <w:sz w:val="28"/>
          <w:szCs w:val="28"/>
          <w:highlight w:val="none"/>
        </w:rPr>
        <w:t>采购人配合事项</w:t>
      </w:r>
      <w:bookmarkEnd w:id="18"/>
      <w:bookmarkEnd w:id="19"/>
    </w:p>
    <w:p>
      <w:pPr>
        <w:spacing w:line="400" w:lineRule="exact"/>
        <w:ind w:left="735" w:leftChars="250" w:hanging="210" w:hangingChars="100"/>
        <w:rPr>
          <w:rFonts w:hint="eastAsia" w:ascii="宋体" w:hAnsi="宋体"/>
          <w:color w:val="auto"/>
          <w:highlight w:val="none"/>
        </w:rPr>
      </w:pPr>
      <w:r>
        <w:rPr>
          <w:rFonts w:hint="eastAsia" w:ascii="宋体" w:hAnsi="宋体"/>
          <w:color w:val="auto"/>
          <w:highlight w:val="none"/>
        </w:rPr>
        <w:t>投标人在投标文件中要列明在项目实施过程中要求采购人提供的配合条件。</w:t>
      </w:r>
    </w:p>
    <w:p>
      <w:pPr>
        <w:numPr>
          <w:ilvl w:val="0"/>
          <w:numId w:val="8"/>
        </w:numPr>
        <w:tabs>
          <w:tab w:val="left" w:pos="636"/>
        </w:tabs>
        <w:spacing w:line="360" w:lineRule="auto"/>
        <w:rPr>
          <w:rFonts w:hint="eastAsia" w:ascii="宋体" w:hAnsi="宋体" w:cs="Arial"/>
          <w:b/>
          <w:color w:val="auto"/>
          <w:sz w:val="28"/>
          <w:szCs w:val="28"/>
          <w:highlight w:val="none"/>
        </w:rPr>
      </w:pPr>
      <w:bookmarkStart w:id="20" w:name="_Toc330387658"/>
      <w:bookmarkStart w:id="21" w:name="_Toc397075739"/>
      <w:r>
        <w:rPr>
          <w:rFonts w:hint="eastAsia" w:ascii="宋体" w:hAnsi="宋体" w:cs="Arial"/>
          <w:b/>
          <w:color w:val="auto"/>
          <w:sz w:val="28"/>
          <w:szCs w:val="28"/>
          <w:highlight w:val="none"/>
        </w:rPr>
        <w:t>现场勘查</w:t>
      </w:r>
      <w:bookmarkEnd w:id="20"/>
      <w:bookmarkEnd w:id="21"/>
    </w:p>
    <w:p>
      <w:pPr>
        <w:tabs>
          <w:tab w:val="left" w:pos="2580"/>
        </w:tabs>
        <w:spacing w:line="400" w:lineRule="exact"/>
        <w:ind w:firstLine="508" w:firstLineChars="242"/>
        <w:rPr>
          <w:rFonts w:hint="eastAsia" w:ascii="宋体" w:hAnsi="宋体"/>
          <w:color w:val="auto"/>
          <w:szCs w:val="21"/>
          <w:highlight w:val="none"/>
        </w:rPr>
      </w:pPr>
      <w:r>
        <w:rPr>
          <w:rFonts w:hint="eastAsia" w:ascii="宋体" w:hAnsi="宋体"/>
          <w:color w:val="auto"/>
          <w:highlight w:val="none"/>
        </w:rPr>
        <w:t>本项目不组织现场踏勘，如投标人需踏勘现场的自行组织，并各自负责踏勘安全，所需费用自行解决。</w:t>
      </w:r>
    </w:p>
    <w:p>
      <w:pPr>
        <w:numPr>
          <w:ilvl w:val="0"/>
          <w:numId w:val="8"/>
        </w:numPr>
        <w:tabs>
          <w:tab w:val="left" w:pos="636"/>
        </w:tabs>
        <w:spacing w:line="360" w:lineRule="auto"/>
        <w:rPr>
          <w:rFonts w:hint="eastAsia"/>
          <w:b/>
          <w:color w:val="auto"/>
          <w:sz w:val="24"/>
          <w:szCs w:val="24"/>
          <w:highlight w:val="none"/>
        </w:rPr>
      </w:pPr>
      <w:r>
        <w:rPr>
          <w:rFonts w:hint="eastAsia"/>
          <w:b/>
          <w:color w:val="auto"/>
          <w:sz w:val="24"/>
          <w:szCs w:val="24"/>
          <w:highlight w:val="none"/>
        </w:rPr>
        <w:t>其他</w:t>
      </w:r>
      <w:r>
        <w:rPr>
          <w:rFonts w:hint="eastAsia"/>
          <w:b/>
          <w:color w:val="auto"/>
          <w:sz w:val="24"/>
          <w:szCs w:val="24"/>
          <w:highlight w:val="none"/>
          <w:lang w:eastAsia="zh-CN"/>
        </w:rPr>
        <w:t>技术</w:t>
      </w:r>
      <w:r>
        <w:rPr>
          <w:rFonts w:hint="eastAsia"/>
          <w:b/>
          <w:color w:val="auto"/>
          <w:sz w:val="24"/>
          <w:szCs w:val="24"/>
          <w:highlight w:val="none"/>
        </w:rPr>
        <w:t>要求</w:t>
      </w:r>
    </w:p>
    <w:p>
      <w:pPr>
        <w:numPr>
          <w:ilvl w:val="0"/>
          <w:numId w:val="0"/>
        </w:numPr>
        <w:tabs>
          <w:tab w:val="left" w:pos="851"/>
        </w:tabs>
        <w:autoSpaceDE w:val="0"/>
        <w:autoSpaceDN w:val="0"/>
        <w:spacing w:line="360" w:lineRule="auto"/>
        <w:ind w:firstLine="420" w:firstLineChars="200"/>
        <w:rPr>
          <w:rFonts w:hint="eastAsia" w:ascii="宋体" w:hAnsi="宋体"/>
          <w:color w:val="auto"/>
          <w:szCs w:val="21"/>
          <w:highlight w:val="none"/>
          <w:lang w:val="hr-HR"/>
        </w:rPr>
      </w:pPr>
      <w:r>
        <w:rPr>
          <w:rFonts w:hint="eastAsia" w:ascii="宋体" w:hAnsi="宋体"/>
          <w:color w:val="auto"/>
          <w:szCs w:val="21"/>
          <w:highlight w:val="none"/>
          <w:lang w:val="en-US" w:eastAsia="zh-CN"/>
        </w:rPr>
        <w:t>1.</w:t>
      </w:r>
      <w:r>
        <w:rPr>
          <w:rFonts w:hint="eastAsia" w:ascii="宋体" w:hAnsi="宋体"/>
          <w:color w:val="auto"/>
          <w:szCs w:val="21"/>
          <w:highlight w:val="none"/>
          <w:lang w:val="hr-HR"/>
        </w:rPr>
        <w:t>安全文明施工要求：中标单位在施工期间应严格遵守《中华人民共和国安全生产法》（国家主席70号令）、《建设工程安全生产管理条例》（中华人民共和国国务院令第393号）以及文明施工、深夜施工、环卫和城管、计划生育等规定，建立规章制度和防护措施。若违反以上规定，由此造成的经济和法律责任，均由中标单位负责。</w:t>
      </w:r>
    </w:p>
    <w:p>
      <w:pPr>
        <w:numPr>
          <w:ilvl w:val="0"/>
          <w:numId w:val="0"/>
        </w:numPr>
        <w:tabs>
          <w:tab w:val="left" w:pos="851"/>
        </w:tabs>
        <w:autoSpaceDE w:val="0"/>
        <w:autoSpaceDN w:val="0"/>
        <w:spacing w:line="360" w:lineRule="auto"/>
        <w:ind w:firstLine="420" w:firstLineChars="200"/>
        <w:rPr>
          <w:rFonts w:hint="eastAsia" w:ascii="宋体" w:hAnsi="宋体"/>
          <w:color w:val="auto"/>
          <w:szCs w:val="21"/>
          <w:highlight w:val="none"/>
          <w:lang w:val="hr-HR"/>
        </w:rPr>
      </w:pPr>
      <w:r>
        <w:rPr>
          <w:rFonts w:hint="eastAsia" w:ascii="宋体" w:hAnsi="宋体"/>
          <w:color w:val="auto"/>
          <w:szCs w:val="21"/>
          <w:highlight w:val="none"/>
          <w:lang w:val="en-US" w:eastAsia="zh-CN"/>
        </w:rPr>
        <w:t>2.</w:t>
      </w:r>
      <w:r>
        <w:rPr>
          <w:rFonts w:hint="eastAsia" w:ascii="宋体" w:hAnsi="宋体"/>
          <w:color w:val="auto"/>
          <w:szCs w:val="21"/>
          <w:highlight w:val="none"/>
          <w:lang w:val="hr-HR"/>
        </w:rPr>
        <w:t>工程计价办法：</w:t>
      </w:r>
    </w:p>
    <w:p>
      <w:pPr>
        <w:tabs>
          <w:tab w:val="left" w:pos="7740"/>
        </w:tabs>
        <w:autoSpaceDE w:val="0"/>
        <w:autoSpaceDN w:val="0"/>
        <w:spacing w:line="360" w:lineRule="auto"/>
        <w:ind w:firstLine="420" w:firstLineChars="200"/>
        <w:rPr>
          <w:rFonts w:hint="eastAsia" w:ascii="宋体" w:hAnsi="宋体"/>
          <w:color w:val="auto"/>
          <w:szCs w:val="21"/>
          <w:highlight w:val="none"/>
          <w:lang w:val="hr-HR"/>
        </w:rPr>
      </w:pPr>
      <w:r>
        <w:rPr>
          <w:rFonts w:hint="eastAsia" w:ascii="宋体" w:hAnsi="宋体"/>
          <w:color w:val="auto"/>
          <w:szCs w:val="21"/>
          <w:highlight w:val="none"/>
          <w:lang w:val="hr-HR"/>
        </w:rPr>
        <w:t>（</w:t>
      </w:r>
      <w:r>
        <w:rPr>
          <w:rFonts w:hint="eastAsia" w:ascii="宋体" w:hAnsi="宋体"/>
          <w:color w:val="auto"/>
          <w:szCs w:val="21"/>
          <w:highlight w:val="none"/>
          <w:lang w:val="en-US" w:eastAsia="zh-CN"/>
        </w:rPr>
        <w:t>1</w:t>
      </w:r>
      <w:r>
        <w:rPr>
          <w:rFonts w:hint="eastAsia" w:ascii="宋体" w:hAnsi="宋体"/>
          <w:color w:val="auto"/>
          <w:szCs w:val="21"/>
          <w:highlight w:val="none"/>
          <w:lang w:val="hr-HR"/>
        </w:rPr>
        <w:t>）投标报价依据施工现场情况，施工方案，并参照工程量清单、定额，工程造价主管部门的有关规定及发布的人工、材料、机械参考价，并自行考虑风险等情况进行编制。</w:t>
      </w:r>
    </w:p>
    <w:p>
      <w:pPr>
        <w:tabs>
          <w:tab w:val="left" w:pos="7740"/>
        </w:tabs>
        <w:autoSpaceDE w:val="0"/>
        <w:autoSpaceDN w:val="0"/>
        <w:spacing w:line="360" w:lineRule="auto"/>
        <w:ind w:left="945" w:leftChars="200" w:hanging="525" w:hangingChars="250"/>
        <w:rPr>
          <w:rFonts w:hint="eastAsia" w:ascii="宋体" w:hAnsi="宋体"/>
          <w:color w:val="auto"/>
          <w:szCs w:val="21"/>
          <w:highlight w:val="none"/>
          <w:lang w:val="hr-HR"/>
        </w:rPr>
      </w:pPr>
      <w:r>
        <w:rPr>
          <w:rFonts w:hint="eastAsia" w:ascii="宋体" w:hAnsi="宋体"/>
          <w:color w:val="auto"/>
          <w:szCs w:val="21"/>
          <w:highlight w:val="none"/>
          <w:lang w:val="hr-HR"/>
        </w:rPr>
        <w:t>（</w:t>
      </w:r>
      <w:r>
        <w:rPr>
          <w:rFonts w:hint="eastAsia" w:ascii="宋体" w:hAnsi="宋体"/>
          <w:color w:val="auto"/>
          <w:szCs w:val="21"/>
          <w:highlight w:val="none"/>
          <w:lang w:val="en-US" w:eastAsia="zh-CN"/>
        </w:rPr>
        <w:t>2</w:t>
      </w:r>
      <w:r>
        <w:rPr>
          <w:rFonts w:hint="eastAsia" w:ascii="宋体" w:hAnsi="宋体"/>
          <w:color w:val="auto"/>
          <w:szCs w:val="21"/>
          <w:highlight w:val="none"/>
          <w:lang w:val="hr-HR"/>
        </w:rPr>
        <w:t>）对采购人根据工程需要确需进行设计变更的项目，投标人应无条件服从。</w:t>
      </w:r>
    </w:p>
    <w:p>
      <w:pPr>
        <w:numPr>
          <w:ilvl w:val="0"/>
          <w:numId w:val="0"/>
        </w:numPr>
        <w:tabs>
          <w:tab w:val="left" w:pos="851"/>
        </w:tabs>
        <w:autoSpaceDE w:val="0"/>
        <w:autoSpaceDN w:val="0"/>
        <w:spacing w:line="360" w:lineRule="auto"/>
        <w:ind w:firstLine="420" w:firstLineChars="200"/>
        <w:rPr>
          <w:rFonts w:hint="eastAsia" w:ascii="宋体" w:hAnsi="宋体"/>
          <w:color w:val="auto"/>
          <w:szCs w:val="21"/>
          <w:highlight w:val="none"/>
          <w:lang w:val="hr-HR"/>
        </w:rPr>
      </w:pPr>
      <w:r>
        <w:rPr>
          <w:rFonts w:hint="eastAsia" w:ascii="宋体" w:hAnsi="宋体"/>
          <w:color w:val="auto"/>
          <w:szCs w:val="21"/>
          <w:highlight w:val="none"/>
          <w:lang w:val="en-US" w:eastAsia="zh-CN"/>
        </w:rPr>
        <w:t>3.</w:t>
      </w:r>
      <w:r>
        <w:rPr>
          <w:rFonts w:hint="eastAsia" w:ascii="宋体" w:hAnsi="宋体"/>
          <w:color w:val="auto"/>
          <w:szCs w:val="21"/>
          <w:highlight w:val="none"/>
          <w:lang w:val="hr-HR"/>
        </w:rPr>
        <w:t>报价要求</w:t>
      </w:r>
    </w:p>
    <w:p>
      <w:pPr>
        <w:tabs>
          <w:tab w:val="left" w:pos="7740"/>
        </w:tabs>
        <w:autoSpaceDE w:val="0"/>
        <w:autoSpaceDN w:val="0"/>
        <w:spacing w:line="360" w:lineRule="auto"/>
        <w:ind w:firstLine="420" w:firstLineChars="200"/>
        <w:rPr>
          <w:rFonts w:hint="eastAsia" w:ascii="宋体" w:hAnsi="宋体"/>
          <w:color w:val="auto"/>
          <w:szCs w:val="21"/>
          <w:highlight w:val="none"/>
          <w:lang w:val="hr-HR"/>
        </w:rPr>
      </w:pPr>
      <w:r>
        <w:rPr>
          <w:rFonts w:hint="eastAsia" w:ascii="宋体" w:hAnsi="宋体"/>
          <w:color w:val="auto"/>
          <w:szCs w:val="21"/>
          <w:highlight w:val="none"/>
          <w:lang w:val="hr-HR"/>
        </w:rPr>
        <w:t>（1）投标人除按有关规定报价外，投标书中必须注明投标人所选用的材料设备的产地、生产厂家、品牌、规格、型号、等级、单价等。如非采购人原因确需更换，由采购人确定，且价格不予调整。</w:t>
      </w:r>
    </w:p>
    <w:p>
      <w:pPr>
        <w:tabs>
          <w:tab w:val="left" w:pos="7740"/>
        </w:tabs>
        <w:autoSpaceDE w:val="0"/>
        <w:autoSpaceDN w:val="0"/>
        <w:spacing w:line="360" w:lineRule="auto"/>
        <w:ind w:firstLine="420" w:firstLineChars="200"/>
        <w:rPr>
          <w:rFonts w:hint="eastAsia" w:ascii="宋体" w:hAnsi="宋体"/>
          <w:color w:val="auto"/>
          <w:szCs w:val="21"/>
          <w:highlight w:val="none"/>
          <w:lang w:val="hr-HR"/>
        </w:rPr>
      </w:pPr>
      <w:r>
        <w:rPr>
          <w:rFonts w:hint="eastAsia" w:ascii="宋体" w:hAnsi="宋体"/>
          <w:color w:val="auto"/>
          <w:szCs w:val="21"/>
          <w:highlight w:val="none"/>
          <w:lang w:val="hr-HR"/>
        </w:rPr>
        <w:t>（2）投标人除按采购人提供的工程量清单报价外，还应依据投标前施工现场实际情况认真核对工程量清单，如投标人认为工程量清单有漏项或存在较大的错误，投标人应核对后修正，一经中标，视为已包括招标图纸中的全部工程量。</w:t>
      </w:r>
    </w:p>
    <w:p>
      <w:pPr>
        <w:numPr>
          <w:ilvl w:val="0"/>
          <w:numId w:val="0"/>
        </w:numPr>
        <w:tabs>
          <w:tab w:val="left" w:pos="851"/>
        </w:tabs>
        <w:autoSpaceDE w:val="0"/>
        <w:autoSpaceDN w:val="0"/>
        <w:spacing w:line="360" w:lineRule="auto"/>
        <w:ind w:firstLine="420" w:firstLineChars="200"/>
        <w:rPr>
          <w:rFonts w:hint="eastAsia" w:ascii="宋体" w:hAnsi="宋体"/>
          <w:color w:val="auto"/>
          <w:szCs w:val="21"/>
          <w:highlight w:val="none"/>
          <w:lang w:val="hr-HR"/>
        </w:rPr>
      </w:pPr>
      <w:r>
        <w:rPr>
          <w:rFonts w:hint="eastAsia" w:ascii="宋体" w:hAnsi="宋体"/>
          <w:color w:val="auto"/>
          <w:szCs w:val="21"/>
          <w:highlight w:val="none"/>
          <w:lang w:val="en-US" w:eastAsia="zh-CN"/>
        </w:rPr>
        <w:t>4.</w:t>
      </w:r>
      <w:r>
        <w:rPr>
          <w:rFonts w:hint="eastAsia" w:ascii="宋体" w:hAnsi="宋体"/>
          <w:color w:val="auto"/>
          <w:szCs w:val="21"/>
          <w:highlight w:val="none"/>
          <w:lang w:val="hr-HR"/>
        </w:rPr>
        <w:t>施工要求</w:t>
      </w:r>
    </w:p>
    <w:p>
      <w:pPr>
        <w:tabs>
          <w:tab w:val="left" w:pos="7740"/>
        </w:tabs>
        <w:autoSpaceDE w:val="0"/>
        <w:autoSpaceDN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lang w:val="hr-HR"/>
        </w:rPr>
        <w:t>（1）工程实施过程中，出现下列情形，经</w:t>
      </w:r>
      <w:r>
        <w:rPr>
          <w:rFonts w:hint="eastAsia" w:ascii="宋体" w:hAnsi="宋体"/>
          <w:color w:val="auto"/>
          <w:szCs w:val="21"/>
          <w:highlight w:val="none"/>
          <w:lang w:val="en-US" w:eastAsia="zh-CN"/>
        </w:rPr>
        <w:t>建设单位</w:t>
      </w:r>
      <w:r>
        <w:rPr>
          <w:rFonts w:hint="eastAsia" w:ascii="宋体" w:hAnsi="宋体"/>
          <w:color w:val="auto"/>
          <w:szCs w:val="21"/>
          <w:highlight w:val="none"/>
          <w:lang w:val="hr-HR"/>
        </w:rPr>
        <w:t>确认，工期予以顺延：</w:t>
      </w:r>
    </w:p>
    <w:p>
      <w:pPr>
        <w:spacing w:line="360" w:lineRule="auto"/>
        <w:ind w:firstLine="718" w:firstLineChars="342"/>
        <w:rPr>
          <w:rFonts w:hint="eastAsia" w:ascii="宋体" w:hAnsi="宋体"/>
          <w:bCs/>
          <w:color w:val="auto"/>
          <w:szCs w:val="21"/>
          <w:highlight w:val="none"/>
        </w:rPr>
      </w:pPr>
      <w:r>
        <w:rPr>
          <w:rFonts w:hint="eastAsia" w:ascii="宋体" w:hAnsi="宋体"/>
          <w:bCs/>
          <w:color w:val="auto"/>
          <w:szCs w:val="21"/>
          <w:highlight w:val="none"/>
        </w:rPr>
        <w:t>（a）不可抗力因素；</w:t>
      </w:r>
    </w:p>
    <w:p>
      <w:pPr>
        <w:spacing w:line="360" w:lineRule="auto"/>
        <w:ind w:firstLine="718" w:firstLineChars="342"/>
        <w:rPr>
          <w:rFonts w:hint="eastAsia" w:ascii="宋体" w:hAnsi="宋体"/>
          <w:bCs/>
          <w:color w:val="auto"/>
          <w:szCs w:val="21"/>
          <w:highlight w:val="none"/>
        </w:rPr>
      </w:pPr>
      <w:r>
        <w:rPr>
          <w:rFonts w:hint="eastAsia" w:ascii="宋体" w:hAnsi="宋体"/>
          <w:bCs/>
          <w:color w:val="auto"/>
          <w:szCs w:val="21"/>
          <w:highlight w:val="none"/>
        </w:rPr>
        <w:t>（b）由于设计变更，致使工程量重大增加者（超过总量的10%）；</w:t>
      </w:r>
    </w:p>
    <w:p>
      <w:pPr>
        <w:spacing w:line="360" w:lineRule="auto"/>
        <w:ind w:firstLine="718" w:firstLineChars="342"/>
        <w:rPr>
          <w:rFonts w:hint="eastAsia" w:ascii="宋体" w:hAnsi="宋体"/>
          <w:bCs/>
          <w:color w:val="auto"/>
          <w:szCs w:val="21"/>
          <w:highlight w:val="none"/>
        </w:rPr>
      </w:pPr>
      <w:r>
        <w:rPr>
          <w:rFonts w:hint="eastAsia" w:ascii="宋体" w:hAnsi="宋体"/>
          <w:bCs/>
          <w:color w:val="auto"/>
          <w:szCs w:val="21"/>
          <w:highlight w:val="none"/>
        </w:rPr>
        <w:t>（c）工程款不能按时或逾期支付者。</w:t>
      </w:r>
    </w:p>
    <w:p>
      <w:pPr>
        <w:tabs>
          <w:tab w:val="left" w:pos="7740"/>
        </w:tabs>
        <w:autoSpaceDE w:val="0"/>
        <w:autoSpaceDN w:val="0"/>
        <w:spacing w:line="360" w:lineRule="auto"/>
        <w:ind w:firstLine="420" w:firstLineChars="200"/>
        <w:rPr>
          <w:rFonts w:hint="eastAsia" w:ascii="宋体" w:hAnsi="宋体"/>
          <w:color w:val="auto"/>
          <w:szCs w:val="21"/>
          <w:highlight w:val="none"/>
          <w:lang w:val="hr-HR"/>
        </w:rPr>
      </w:pPr>
      <w:r>
        <w:rPr>
          <w:rFonts w:hint="eastAsia" w:ascii="宋体" w:hAnsi="宋体"/>
          <w:color w:val="auto"/>
          <w:szCs w:val="21"/>
          <w:highlight w:val="none"/>
          <w:lang w:val="hr-HR"/>
        </w:rPr>
        <w:t>（2）上述的施工总工期，如因中标单位的原因导致工程不能按时完成，从延期的第</w:t>
      </w:r>
      <w:r>
        <w:rPr>
          <w:rFonts w:hint="eastAsia" w:ascii="宋体" w:hAnsi="宋体"/>
          <w:i/>
          <w:color w:val="auto"/>
          <w:szCs w:val="21"/>
          <w:highlight w:val="none"/>
          <w:lang w:val="hr-HR"/>
        </w:rPr>
        <w:t>2</w:t>
      </w:r>
      <w:r>
        <w:rPr>
          <w:rFonts w:hint="eastAsia" w:ascii="宋体" w:hAnsi="宋体"/>
          <w:color w:val="auto"/>
          <w:szCs w:val="21"/>
          <w:highlight w:val="none"/>
          <w:lang w:val="hr-HR"/>
        </w:rPr>
        <w:t>天起，每天罚款</w:t>
      </w:r>
      <w:r>
        <w:rPr>
          <w:rFonts w:hint="eastAsia" w:ascii="宋体" w:hAnsi="宋体"/>
          <w:color w:val="auto"/>
          <w:szCs w:val="21"/>
          <w:highlight w:val="none"/>
          <w:lang w:val="en-US" w:eastAsia="zh-CN"/>
        </w:rPr>
        <w:t>500元</w:t>
      </w:r>
      <w:r>
        <w:rPr>
          <w:rFonts w:hint="eastAsia" w:ascii="宋体" w:hAnsi="宋体"/>
          <w:color w:val="auto"/>
          <w:szCs w:val="21"/>
          <w:highlight w:val="none"/>
          <w:lang w:val="hr-HR"/>
        </w:rPr>
        <w:t>。工期为硬性工期（雨天、及可能出现的局部设计变更等均已包括在内），中标单位必须采取一切措施保证，不允许延误。</w:t>
      </w:r>
    </w:p>
    <w:p>
      <w:pPr>
        <w:tabs>
          <w:tab w:val="left" w:pos="7740"/>
        </w:tabs>
        <w:autoSpaceDE w:val="0"/>
        <w:autoSpaceDN w:val="0"/>
        <w:spacing w:line="360" w:lineRule="auto"/>
        <w:ind w:firstLine="420" w:firstLineChars="200"/>
        <w:rPr>
          <w:rFonts w:hint="eastAsia" w:ascii="宋体" w:hAnsi="宋体"/>
          <w:color w:val="auto"/>
          <w:szCs w:val="21"/>
          <w:highlight w:val="none"/>
          <w:lang w:val="hr-HR"/>
        </w:rPr>
      </w:pPr>
      <w:r>
        <w:rPr>
          <w:rFonts w:hint="eastAsia" w:ascii="宋体" w:hAnsi="宋体"/>
          <w:color w:val="auto"/>
          <w:szCs w:val="21"/>
          <w:highlight w:val="none"/>
          <w:lang w:val="hr-HR"/>
        </w:rPr>
        <w:t>（3）采购人欢迎各投标人根据各企业实际提出缩短工期的标书。投标人因赶工而需要增加费用应于标价中考虑。</w:t>
      </w:r>
    </w:p>
    <w:p>
      <w:pPr>
        <w:tabs>
          <w:tab w:val="left" w:pos="7740"/>
        </w:tabs>
        <w:autoSpaceDE w:val="0"/>
        <w:autoSpaceDN w:val="0"/>
        <w:spacing w:line="360" w:lineRule="auto"/>
        <w:ind w:firstLine="420" w:firstLineChars="200"/>
        <w:rPr>
          <w:rFonts w:hint="eastAsia" w:ascii="宋体" w:hAnsi="宋体"/>
          <w:color w:val="auto"/>
          <w:szCs w:val="21"/>
          <w:highlight w:val="none"/>
          <w:lang w:val="hr-HR"/>
        </w:rPr>
      </w:pPr>
      <w:r>
        <w:rPr>
          <w:rFonts w:hint="eastAsia" w:ascii="宋体" w:hAnsi="宋体"/>
          <w:color w:val="auto"/>
          <w:szCs w:val="21"/>
          <w:highlight w:val="none"/>
          <w:lang w:val="hr-HR"/>
        </w:rPr>
        <w:t>（4）合同约定的工程项目，中标单位不得转包。否则，采购人有权单方面终止合同，并令其立即退场，由此而造成的经济损失由中标单位负责赔偿。</w:t>
      </w:r>
    </w:p>
    <w:p>
      <w:pPr>
        <w:numPr>
          <w:ilvl w:val="0"/>
          <w:numId w:val="0"/>
        </w:numPr>
        <w:tabs>
          <w:tab w:val="left" w:pos="851"/>
        </w:tabs>
        <w:autoSpaceDE w:val="0"/>
        <w:autoSpaceDN w:val="0"/>
        <w:spacing w:line="360" w:lineRule="auto"/>
        <w:ind w:left="420" w:leftChars="0"/>
        <w:rPr>
          <w:rFonts w:hint="eastAsia" w:ascii="宋体" w:hAnsi="宋体"/>
          <w:color w:val="auto"/>
          <w:szCs w:val="21"/>
          <w:highlight w:val="none"/>
          <w:lang w:val="hr-HR"/>
        </w:rPr>
      </w:pPr>
      <w:r>
        <w:rPr>
          <w:rFonts w:hint="eastAsia" w:ascii="宋体" w:hAnsi="宋体"/>
          <w:color w:val="auto"/>
          <w:szCs w:val="21"/>
          <w:highlight w:val="none"/>
          <w:lang w:val="en-US" w:eastAsia="zh-CN"/>
        </w:rPr>
        <w:t>5.</w:t>
      </w:r>
      <w:r>
        <w:rPr>
          <w:rFonts w:hint="eastAsia" w:ascii="宋体" w:hAnsi="宋体"/>
          <w:color w:val="auto"/>
          <w:szCs w:val="21"/>
          <w:highlight w:val="none"/>
          <w:lang w:val="hr-HR"/>
        </w:rPr>
        <w:t>施工条件及管理要求</w:t>
      </w:r>
    </w:p>
    <w:p>
      <w:pPr>
        <w:tabs>
          <w:tab w:val="left" w:pos="7740"/>
        </w:tabs>
        <w:autoSpaceDE w:val="0"/>
        <w:autoSpaceDN w:val="0"/>
        <w:spacing w:line="360" w:lineRule="auto"/>
        <w:ind w:firstLine="420" w:firstLineChars="200"/>
        <w:rPr>
          <w:rFonts w:hint="eastAsia" w:ascii="宋体" w:hAnsi="宋体"/>
          <w:color w:val="auto"/>
          <w:szCs w:val="21"/>
          <w:highlight w:val="none"/>
          <w:lang w:val="hr-HR"/>
        </w:rPr>
      </w:pPr>
      <w:r>
        <w:rPr>
          <w:rFonts w:hint="eastAsia" w:ascii="宋体" w:hAnsi="宋体"/>
          <w:color w:val="auto"/>
          <w:szCs w:val="21"/>
          <w:highlight w:val="none"/>
          <w:lang w:val="hr-HR"/>
        </w:rPr>
        <w:t>（1）采购人不提供临设及材料加工场地，临时设施及材料加工由中标人自行解决，其费用由中标人自理。</w:t>
      </w:r>
    </w:p>
    <w:p>
      <w:pPr>
        <w:tabs>
          <w:tab w:val="left" w:pos="7740"/>
        </w:tabs>
        <w:autoSpaceDE w:val="0"/>
        <w:autoSpaceDN w:val="0"/>
        <w:spacing w:line="360" w:lineRule="auto"/>
        <w:ind w:firstLine="420" w:firstLineChars="200"/>
        <w:rPr>
          <w:rFonts w:hint="eastAsia" w:ascii="宋体" w:hAnsi="宋体"/>
          <w:color w:val="auto"/>
          <w:szCs w:val="21"/>
          <w:highlight w:val="none"/>
          <w:lang w:val="hr-HR"/>
        </w:rPr>
      </w:pPr>
      <w:r>
        <w:rPr>
          <w:rFonts w:hint="eastAsia" w:ascii="宋体" w:hAnsi="宋体"/>
          <w:color w:val="auto"/>
          <w:szCs w:val="21"/>
          <w:highlight w:val="none"/>
          <w:lang w:val="hr-HR"/>
        </w:rPr>
        <w:t>（</w:t>
      </w:r>
      <w:r>
        <w:rPr>
          <w:rFonts w:hint="eastAsia" w:ascii="宋体" w:hAnsi="宋体"/>
          <w:color w:val="auto"/>
          <w:szCs w:val="21"/>
          <w:highlight w:val="none"/>
          <w:lang w:val="en-US" w:eastAsia="zh-CN"/>
        </w:rPr>
        <w:t>2</w:t>
      </w:r>
      <w:r>
        <w:rPr>
          <w:rFonts w:hint="eastAsia" w:ascii="宋体" w:hAnsi="宋体"/>
          <w:color w:val="auto"/>
          <w:szCs w:val="21"/>
          <w:highlight w:val="none"/>
          <w:lang w:val="hr-HR"/>
        </w:rPr>
        <w:t>）施工时间安排：施工时间以采购人的书面或口头通知为准。</w:t>
      </w:r>
    </w:p>
    <w:p>
      <w:pPr>
        <w:tabs>
          <w:tab w:val="left" w:pos="7740"/>
        </w:tabs>
        <w:autoSpaceDE w:val="0"/>
        <w:autoSpaceDN w:val="0"/>
        <w:spacing w:line="360" w:lineRule="auto"/>
        <w:ind w:firstLine="420" w:firstLineChars="200"/>
        <w:rPr>
          <w:rFonts w:hint="eastAsia" w:ascii="宋体" w:hAnsi="宋体"/>
          <w:color w:val="auto"/>
          <w:szCs w:val="21"/>
          <w:highlight w:val="none"/>
          <w:lang w:val="hr-HR"/>
        </w:rPr>
      </w:pPr>
      <w:r>
        <w:rPr>
          <w:rFonts w:hint="eastAsia" w:ascii="宋体" w:hAnsi="宋体"/>
          <w:color w:val="auto"/>
          <w:szCs w:val="21"/>
          <w:highlight w:val="none"/>
          <w:lang w:val="hr-HR"/>
        </w:rPr>
        <w:t>（</w:t>
      </w:r>
      <w:r>
        <w:rPr>
          <w:rFonts w:hint="eastAsia" w:ascii="宋体" w:hAnsi="宋体"/>
          <w:color w:val="auto"/>
          <w:szCs w:val="21"/>
          <w:highlight w:val="none"/>
          <w:lang w:val="en-US" w:eastAsia="zh-CN"/>
        </w:rPr>
        <w:t>3</w:t>
      </w:r>
      <w:r>
        <w:rPr>
          <w:rFonts w:hint="eastAsia" w:ascii="宋体" w:hAnsi="宋体"/>
          <w:color w:val="auto"/>
          <w:szCs w:val="21"/>
          <w:highlight w:val="none"/>
          <w:lang w:val="hr-HR"/>
        </w:rPr>
        <w:t>）进场施工人员必须严格遵守相关规章制度。进入施工现场人员必须佩戴出入证，并自觉接受检查。</w:t>
      </w:r>
    </w:p>
    <w:p>
      <w:pPr>
        <w:tabs>
          <w:tab w:val="left" w:pos="7740"/>
        </w:tabs>
        <w:autoSpaceDE w:val="0"/>
        <w:autoSpaceDN w:val="0"/>
        <w:spacing w:line="360" w:lineRule="auto"/>
        <w:ind w:firstLine="420" w:firstLineChars="200"/>
        <w:rPr>
          <w:rFonts w:hint="eastAsia" w:ascii="宋体" w:hAnsi="宋体"/>
          <w:color w:val="auto"/>
          <w:szCs w:val="21"/>
          <w:highlight w:val="none"/>
          <w:lang w:val="hr-HR"/>
        </w:rPr>
      </w:pPr>
      <w:r>
        <w:rPr>
          <w:rFonts w:hint="eastAsia" w:ascii="宋体" w:hAnsi="宋体"/>
          <w:color w:val="auto"/>
          <w:szCs w:val="21"/>
          <w:highlight w:val="none"/>
          <w:lang w:val="hr-HR"/>
        </w:rPr>
        <w:t>（</w:t>
      </w:r>
      <w:r>
        <w:rPr>
          <w:rFonts w:hint="eastAsia" w:ascii="宋体" w:hAnsi="宋体"/>
          <w:color w:val="auto"/>
          <w:szCs w:val="21"/>
          <w:highlight w:val="none"/>
          <w:lang w:val="en-US" w:eastAsia="zh-CN"/>
        </w:rPr>
        <w:t>4</w:t>
      </w:r>
      <w:r>
        <w:rPr>
          <w:rFonts w:hint="eastAsia" w:ascii="宋体" w:hAnsi="宋体"/>
          <w:color w:val="auto"/>
          <w:szCs w:val="21"/>
          <w:highlight w:val="none"/>
          <w:lang w:val="hr-HR"/>
        </w:rPr>
        <w:t>）中标人应确保施工现场的清洁卫生，建筑垃圾必须清理干净。</w:t>
      </w:r>
    </w:p>
    <w:p>
      <w:pPr>
        <w:tabs>
          <w:tab w:val="left" w:pos="7740"/>
        </w:tabs>
        <w:autoSpaceDE w:val="0"/>
        <w:autoSpaceDN w:val="0"/>
        <w:spacing w:line="360" w:lineRule="auto"/>
        <w:ind w:firstLine="420" w:firstLineChars="200"/>
        <w:rPr>
          <w:rFonts w:hint="eastAsia" w:ascii="宋体" w:hAnsi="宋体"/>
          <w:color w:val="auto"/>
          <w:szCs w:val="21"/>
          <w:highlight w:val="none"/>
          <w:lang w:val="hr-HR"/>
        </w:rPr>
      </w:pPr>
      <w:r>
        <w:rPr>
          <w:rFonts w:hint="eastAsia" w:ascii="宋体" w:hAnsi="宋体"/>
          <w:color w:val="auto"/>
          <w:szCs w:val="21"/>
          <w:highlight w:val="none"/>
          <w:lang w:val="hr-HR"/>
        </w:rPr>
        <w:t>（</w:t>
      </w:r>
      <w:r>
        <w:rPr>
          <w:rFonts w:hint="eastAsia" w:ascii="宋体" w:hAnsi="宋体"/>
          <w:color w:val="auto"/>
          <w:szCs w:val="21"/>
          <w:highlight w:val="none"/>
          <w:lang w:val="en-US" w:eastAsia="zh-CN"/>
        </w:rPr>
        <w:t>5</w:t>
      </w:r>
      <w:r>
        <w:rPr>
          <w:rFonts w:hint="eastAsia" w:ascii="宋体" w:hAnsi="宋体"/>
          <w:color w:val="auto"/>
          <w:szCs w:val="21"/>
          <w:highlight w:val="none"/>
          <w:lang w:val="hr-HR"/>
        </w:rPr>
        <w:t>）中标人在施工现场需对现有已安装完毕的设备或装饰装修进行整改时，中标人必须对其进行修复，修复费用已包含在总价中。</w:t>
      </w:r>
    </w:p>
    <w:p>
      <w:pPr>
        <w:numPr>
          <w:ilvl w:val="0"/>
          <w:numId w:val="0"/>
        </w:numPr>
        <w:tabs>
          <w:tab w:val="left" w:pos="851"/>
        </w:tabs>
        <w:autoSpaceDE w:val="0"/>
        <w:autoSpaceDN w:val="0"/>
        <w:spacing w:line="360" w:lineRule="auto"/>
        <w:ind w:left="420" w:leftChars="0"/>
        <w:rPr>
          <w:rFonts w:hint="eastAsia" w:ascii="宋体" w:hAnsi="宋体"/>
          <w:color w:val="auto"/>
          <w:szCs w:val="21"/>
          <w:highlight w:val="none"/>
          <w:lang w:val="hr-HR"/>
        </w:rPr>
      </w:pPr>
      <w:r>
        <w:rPr>
          <w:rFonts w:hint="eastAsia" w:ascii="宋体" w:hAnsi="宋体"/>
          <w:color w:val="auto"/>
          <w:szCs w:val="21"/>
          <w:highlight w:val="none"/>
          <w:lang w:val="en-US" w:eastAsia="zh-CN"/>
        </w:rPr>
        <w:t>6.</w:t>
      </w:r>
      <w:r>
        <w:rPr>
          <w:rFonts w:hint="eastAsia" w:ascii="宋体" w:hAnsi="宋体"/>
          <w:color w:val="auto"/>
          <w:szCs w:val="21"/>
          <w:highlight w:val="none"/>
          <w:lang w:val="hr-HR"/>
        </w:rPr>
        <w:t>其他说明</w:t>
      </w:r>
    </w:p>
    <w:p>
      <w:pPr>
        <w:tabs>
          <w:tab w:val="left" w:pos="7740"/>
        </w:tabs>
        <w:autoSpaceDE w:val="0"/>
        <w:autoSpaceDN w:val="0"/>
        <w:spacing w:line="360" w:lineRule="auto"/>
        <w:ind w:firstLine="420" w:firstLineChars="200"/>
        <w:rPr>
          <w:rFonts w:hint="eastAsia" w:ascii="宋体" w:hAnsi="宋体"/>
          <w:color w:val="auto"/>
          <w:szCs w:val="21"/>
          <w:highlight w:val="none"/>
          <w:lang w:val="hr-HR"/>
        </w:rPr>
      </w:pPr>
      <w:r>
        <w:rPr>
          <w:rFonts w:hint="eastAsia" w:ascii="宋体" w:hAnsi="宋体"/>
          <w:color w:val="auto"/>
          <w:szCs w:val="21"/>
          <w:highlight w:val="none"/>
          <w:lang w:val="hr-HR"/>
        </w:rPr>
        <w:t>（1）中标人不许转包，不许擅自分包。不许随意更换投标文件中所报的项目负责人，如确须更换，则事前须征得甲方同意，如有违反，一经发现取消中标资格，并赔偿由此造成的一切损失(包含质量安全事故、拖延工期、增加投资等损失)。在施工过程中，项目负责人如不到位，则在工程款中扣除2%作为处罚，造成损失的，按实际发生额赔偿。</w:t>
      </w:r>
    </w:p>
    <w:p>
      <w:pPr>
        <w:tabs>
          <w:tab w:val="left" w:pos="7740"/>
        </w:tabs>
        <w:autoSpaceDE w:val="0"/>
        <w:autoSpaceDN w:val="0"/>
        <w:spacing w:line="360" w:lineRule="auto"/>
        <w:ind w:firstLine="420" w:firstLineChars="200"/>
        <w:rPr>
          <w:rFonts w:hint="eastAsia" w:ascii="宋体" w:hAnsi="宋体"/>
          <w:color w:val="auto"/>
          <w:szCs w:val="21"/>
          <w:highlight w:val="none"/>
          <w:lang w:val="hr-HR"/>
        </w:rPr>
      </w:pPr>
      <w:r>
        <w:rPr>
          <w:rFonts w:hint="eastAsia" w:ascii="宋体" w:hAnsi="宋体"/>
          <w:color w:val="auto"/>
          <w:szCs w:val="21"/>
          <w:highlight w:val="none"/>
          <w:lang w:val="hr-HR"/>
        </w:rPr>
        <w:t>（2）在工程进行中，中标人要注意保护场内的各种管线和设施。若有任何损坏，须立即通知有关部门和采购人，并由损坏单位承担损失和修复费用。</w:t>
      </w:r>
    </w:p>
    <w:p>
      <w:pPr>
        <w:tabs>
          <w:tab w:val="left" w:pos="7740"/>
        </w:tabs>
        <w:autoSpaceDE w:val="0"/>
        <w:autoSpaceDN w:val="0"/>
        <w:spacing w:line="360" w:lineRule="auto"/>
        <w:ind w:firstLine="420" w:firstLineChars="200"/>
        <w:rPr>
          <w:rFonts w:hint="eastAsia" w:ascii="宋体" w:hAnsi="宋体"/>
          <w:color w:val="auto"/>
          <w:szCs w:val="21"/>
          <w:highlight w:val="none"/>
          <w:lang w:val="hr-HR"/>
        </w:rPr>
      </w:pPr>
      <w:r>
        <w:rPr>
          <w:rFonts w:hint="eastAsia" w:ascii="宋体" w:hAnsi="宋体"/>
          <w:color w:val="auto"/>
          <w:szCs w:val="21"/>
          <w:highlight w:val="none"/>
          <w:lang w:val="hr-HR"/>
        </w:rPr>
        <w:t>（3）投标人应承担所有与编写和提交投标文件有关的费用，不论投标的结果如何，采购代理机构、采购人在任何情况下均无义务和责任承担这些费用。</w:t>
      </w:r>
    </w:p>
    <w:p>
      <w:pPr>
        <w:spacing w:line="360" w:lineRule="auto"/>
        <w:ind w:firstLine="420" w:firstLineChars="200"/>
        <w:rPr>
          <w:rFonts w:ascii="宋体" w:hAnsi="宋体"/>
          <w:color w:val="auto"/>
          <w:highlight w:val="none"/>
        </w:rPr>
      </w:pPr>
      <w:r>
        <w:rPr>
          <w:rFonts w:hint="eastAsia" w:ascii="宋体" w:hAnsi="宋体"/>
          <w:color w:val="auto"/>
          <w:szCs w:val="21"/>
          <w:highlight w:val="none"/>
          <w:lang w:val="hr-HR"/>
        </w:rPr>
        <w:t>（4）投标人中标后，如因采购人的原因取消建设的，中标人应无条件服从，不得因此向采购人提出任何索赔。</w:t>
      </w:r>
    </w:p>
    <w:p>
      <w:pPr>
        <w:pStyle w:val="57"/>
        <w:rPr>
          <w:rFonts w:hint="eastAsia"/>
          <w:color w:val="000000"/>
          <w:sz w:val="32"/>
          <w:szCs w:val="32"/>
        </w:rPr>
      </w:pPr>
    </w:p>
    <w:p>
      <w:pPr>
        <w:pStyle w:val="57"/>
        <w:rPr>
          <w:rFonts w:hint="eastAsia"/>
          <w:color w:val="000000"/>
          <w:sz w:val="32"/>
          <w:szCs w:val="32"/>
        </w:rPr>
      </w:pPr>
    </w:p>
    <w:p>
      <w:pPr>
        <w:pStyle w:val="57"/>
        <w:rPr>
          <w:rFonts w:hint="eastAsia"/>
          <w:color w:val="000000"/>
          <w:sz w:val="32"/>
          <w:szCs w:val="32"/>
        </w:rPr>
      </w:pPr>
    </w:p>
    <w:p>
      <w:pPr>
        <w:pStyle w:val="57"/>
        <w:rPr>
          <w:rFonts w:hint="eastAsia"/>
          <w:color w:val="000000"/>
          <w:sz w:val="32"/>
          <w:szCs w:val="32"/>
        </w:rPr>
      </w:pPr>
    </w:p>
    <w:p>
      <w:pPr>
        <w:pStyle w:val="57"/>
        <w:rPr>
          <w:rFonts w:hint="eastAsia"/>
          <w:color w:val="000000"/>
          <w:sz w:val="32"/>
          <w:szCs w:val="32"/>
        </w:rPr>
      </w:pPr>
    </w:p>
    <w:p>
      <w:pPr>
        <w:pStyle w:val="57"/>
        <w:rPr>
          <w:rFonts w:hint="eastAsia"/>
          <w:color w:val="000000"/>
          <w:sz w:val="32"/>
          <w:szCs w:val="32"/>
        </w:rPr>
      </w:pPr>
    </w:p>
    <w:p>
      <w:pPr>
        <w:pStyle w:val="57"/>
        <w:rPr>
          <w:rFonts w:hint="eastAsia"/>
          <w:color w:val="000000"/>
          <w:sz w:val="32"/>
          <w:szCs w:val="32"/>
        </w:rPr>
      </w:pPr>
    </w:p>
    <w:p>
      <w:pPr>
        <w:pStyle w:val="57"/>
        <w:rPr>
          <w:rFonts w:hint="eastAsia"/>
          <w:color w:val="000000"/>
          <w:sz w:val="32"/>
          <w:szCs w:val="32"/>
        </w:rPr>
      </w:pPr>
    </w:p>
    <w:p>
      <w:pPr>
        <w:pStyle w:val="57"/>
        <w:rPr>
          <w:rFonts w:hint="eastAsia"/>
          <w:color w:val="000000"/>
          <w:sz w:val="32"/>
          <w:szCs w:val="32"/>
        </w:rPr>
      </w:pPr>
    </w:p>
    <w:p>
      <w:pPr>
        <w:pStyle w:val="57"/>
        <w:rPr>
          <w:rFonts w:hint="eastAsia"/>
          <w:color w:val="000000"/>
          <w:sz w:val="32"/>
          <w:szCs w:val="32"/>
        </w:rPr>
      </w:pPr>
    </w:p>
    <w:p>
      <w:pPr>
        <w:pStyle w:val="57"/>
        <w:jc w:val="both"/>
        <w:rPr>
          <w:rFonts w:hint="eastAsia"/>
          <w:color w:val="000000"/>
          <w:sz w:val="32"/>
          <w:szCs w:val="32"/>
        </w:rPr>
      </w:pPr>
    </w:p>
    <w:p>
      <w:pPr>
        <w:pStyle w:val="57"/>
        <w:jc w:val="both"/>
        <w:rPr>
          <w:rFonts w:hint="eastAsia"/>
          <w:color w:val="000000"/>
          <w:sz w:val="32"/>
          <w:szCs w:val="32"/>
        </w:rPr>
      </w:pPr>
    </w:p>
    <w:p>
      <w:pPr>
        <w:pStyle w:val="57"/>
        <w:jc w:val="both"/>
        <w:rPr>
          <w:rFonts w:hint="eastAsia"/>
          <w:color w:val="000000"/>
          <w:sz w:val="32"/>
          <w:szCs w:val="32"/>
        </w:rPr>
      </w:pPr>
    </w:p>
    <w:p>
      <w:pPr>
        <w:pStyle w:val="57"/>
        <w:jc w:val="both"/>
        <w:rPr>
          <w:rFonts w:hint="eastAsia"/>
          <w:color w:val="000000"/>
          <w:sz w:val="32"/>
          <w:szCs w:val="32"/>
        </w:rPr>
      </w:pPr>
    </w:p>
    <w:p>
      <w:pPr>
        <w:pStyle w:val="57"/>
        <w:rPr>
          <w:rFonts w:hint="eastAsia"/>
          <w:color w:val="000000"/>
          <w:sz w:val="32"/>
          <w:szCs w:val="32"/>
        </w:rPr>
      </w:pPr>
      <w:r>
        <w:rPr>
          <w:rFonts w:hint="eastAsia"/>
          <w:color w:val="000000"/>
          <w:sz w:val="32"/>
          <w:szCs w:val="32"/>
        </w:rPr>
        <w:t>三、报价要求</w:t>
      </w:r>
    </w:p>
    <w:p>
      <w:pPr>
        <w:pStyle w:val="57"/>
        <w:rPr>
          <w:rFonts w:hint="eastAsia"/>
          <w:color w:val="000000"/>
          <w:sz w:val="28"/>
          <w:szCs w:val="28"/>
        </w:rPr>
      </w:pPr>
      <w:r>
        <w:rPr>
          <w:rFonts w:hint="eastAsia"/>
          <w:color w:val="000000"/>
          <w:sz w:val="28"/>
          <w:szCs w:val="28"/>
        </w:rPr>
        <w:t>投标单位必须按要求完整填写相关附表，并签字盖章</w:t>
      </w:r>
    </w:p>
    <w:p>
      <w:pPr>
        <w:spacing w:line="480" w:lineRule="exact"/>
        <w:rPr>
          <w:rFonts w:hint="eastAsia" w:ascii="宋体"/>
          <w:color w:val="000000"/>
        </w:rPr>
      </w:pPr>
      <w:r>
        <w:rPr>
          <w:rFonts w:hint="eastAsia" w:ascii="宋体"/>
          <w:color w:val="000000"/>
        </w:rPr>
        <w:t>备注：1</w:t>
      </w:r>
      <w:r>
        <w:rPr>
          <w:rFonts w:hint="eastAsia" w:ascii="宋体"/>
          <w:color w:val="000000"/>
          <w:lang w:val="en-US" w:eastAsia="zh-CN"/>
        </w:rPr>
        <w:t>.</w:t>
      </w:r>
      <w:r>
        <w:rPr>
          <w:rFonts w:hint="eastAsia" w:ascii="宋体"/>
          <w:color w:val="000000"/>
        </w:rPr>
        <w:t>该报价文件要求</w:t>
      </w:r>
      <w:r>
        <w:rPr>
          <w:rFonts w:hint="eastAsia" w:ascii="宋体"/>
          <w:b/>
          <w:bCs/>
        </w:rPr>
        <w:t>一正一副</w:t>
      </w:r>
      <w:r>
        <w:rPr>
          <w:rFonts w:hint="eastAsia" w:ascii="宋体"/>
          <w:color w:val="000000"/>
        </w:rPr>
        <w:t>，密封递交。</w:t>
      </w:r>
    </w:p>
    <w:p>
      <w:pPr>
        <w:spacing w:line="480" w:lineRule="exact"/>
        <w:ind w:left="420"/>
        <w:rPr>
          <w:rFonts w:hint="eastAsia" w:ascii="宋体"/>
          <w:color w:val="FF0000"/>
        </w:rPr>
      </w:pPr>
      <w:r>
        <w:rPr>
          <w:rFonts w:hint="eastAsia" w:ascii="宋体"/>
          <w:color w:val="000000"/>
        </w:rPr>
        <w:t xml:space="preserve">  </w:t>
      </w:r>
    </w:p>
    <w:p>
      <w:pPr>
        <w:pStyle w:val="57"/>
        <w:rPr>
          <w:rFonts w:hint="eastAsia"/>
          <w:color w:val="000000"/>
        </w:rPr>
      </w:pPr>
    </w:p>
    <w:p>
      <w:pPr>
        <w:pStyle w:val="57"/>
        <w:rPr>
          <w:rFonts w:hint="eastAsia"/>
          <w:color w:val="000000"/>
        </w:rPr>
      </w:pPr>
    </w:p>
    <w:p>
      <w:pPr>
        <w:pStyle w:val="57"/>
        <w:rPr>
          <w:rFonts w:hint="eastAsia"/>
          <w:color w:val="000000"/>
        </w:rPr>
      </w:pPr>
    </w:p>
    <w:p>
      <w:pPr>
        <w:pStyle w:val="57"/>
        <w:rPr>
          <w:rFonts w:hint="eastAsia"/>
          <w:color w:val="000000"/>
        </w:rPr>
      </w:pPr>
    </w:p>
    <w:p>
      <w:pPr>
        <w:pStyle w:val="57"/>
        <w:rPr>
          <w:rFonts w:hint="eastAsia"/>
          <w:color w:val="000000"/>
        </w:rPr>
      </w:pPr>
    </w:p>
    <w:p>
      <w:pPr>
        <w:pStyle w:val="57"/>
        <w:rPr>
          <w:rFonts w:hint="eastAsia"/>
          <w:color w:val="000000"/>
        </w:rPr>
      </w:pPr>
    </w:p>
    <w:p>
      <w:pPr>
        <w:pStyle w:val="57"/>
        <w:rPr>
          <w:rFonts w:hint="eastAsia"/>
          <w:color w:val="000000"/>
        </w:rPr>
      </w:pPr>
    </w:p>
    <w:p>
      <w:pPr>
        <w:pStyle w:val="57"/>
        <w:rPr>
          <w:rFonts w:hint="eastAsia"/>
          <w:color w:val="000000"/>
        </w:rPr>
      </w:pPr>
    </w:p>
    <w:p>
      <w:pPr>
        <w:pStyle w:val="57"/>
        <w:rPr>
          <w:rFonts w:hint="eastAsia"/>
          <w:color w:val="000000"/>
        </w:rPr>
      </w:pPr>
    </w:p>
    <w:p>
      <w:pPr>
        <w:pStyle w:val="3"/>
        <w:spacing w:before="120" w:beforeLines="0" w:after="120" w:afterLines="0"/>
        <w:rPr>
          <w:rFonts w:hint="eastAsia"/>
          <w:color w:val="000000"/>
        </w:rPr>
      </w:pPr>
    </w:p>
    <w:p>
      <w:pPr>
        <w:pStyle w:val="4"/>
        <w:rPr>
          <w:rFonts w:hint="eastAsia"/>
        </w:rPr>
      </w:pPr>
    </w:p>
    <w:p>
      <w:pPr>
        <w:pStyle w:val="3"/>
        <w:spacing w:before="120" w:beforeLines="0" w:after="120" w:afterLines="0"/>
        <w:rPr>
          <w:rFonts w:hint="eastAsia"/>
          <w:color w:val="000000"/>
        </w:rPr>
      </w:pPr>
    </w:p>
    <w:p>
      <w:pPr>
        <w:pStyle w:val="4"/>
        <w:rPr>
          <w:rFonts w:hint="eastAsia"/>
          <w:color w:val="000000"/>
        </w:rPr>
      </w:pPr>
    </w:p>
    <w:p>
      <w:pPr>
        <w:pStyle w:val="4"/>
        <w:rPr>
          <w:rFonts w:hint="eastAsia"/>
          <w:color w:val="000000"/>
        </w:rPr>
      </w:pPr>
    </w:p>
    <w:p>
      <w:pPr>
        <w:pStyle w:val="4"/>
        <w:rPr>
          <w:rFonts w:hint="eastAsia"/>
          <w:color w:val="000000"/>
        </w:rPr>
      </w:pPr>
    </w:p>
    <w:p>
      <w:pPr>
        <w:pStyle w:val="4"/>
        <w:rPr>
          <w:rFonts w:hint="eastAsia"/>
          <w:color w:val="000000"/>
        </w:rPr>
      </w:pPr>
    </w:p>
    <w:p>
      <w:pPr>
        <w:pStyle w:val="4"/>
        <w:rPr>
          <w:rFonts w:hint="eastAsia"/>
          <w:color w:val="000000"/>
        </w:rPr>
      </w:pPr>
    </w:p>
    <w:p>
      <w:pPr>
        <w:pStyle w:val="4"/>
        <w:rPr>
          <w:rFonts w:hint="eastAsia"/>
          <w:color w:val="000000"/>
        </w:rPr>
      </w:pPr>
    </w:p>
    <w:p>
      <w:pPr>
        <w:pStyle w:val="4"/>
        <w:rPr>
          <w:rFonts w:hint="eastAsia"/>
          <w:color w:val="000000"/>
        </w:rPr>
      </w:pPr>
    </w:p>
    <w:p>
      <w:pPr>
        <w:pStyle w:val="3"/>
        <w:spacing w:before="120" w:beforeLines="0" w:after="120" w:afterLines="0"/>
        <w:rPr>
          <w:color w:val="000000"/>
        </w:rPr>
      </w:pPr>
      <w:r>
        <w:rPr>
          <w:rFonts w:hint="eastAsia"/>
          <w:color w:val="000000"/>
        </w:rPr>
        <w:t>表</w:t>
      </w:r>
      <w:r>
        <w:rPr>
          <w:color w:val="000000"/>
        </w:rPr>
        <w:t>1</w:t>
      </w:r>
      <w:r>
        <w:rPr>
          <w:rFonts w:hint="eastAsia"/>
          <w:color w:val="000000"/>
        </w:rPr>
        <w:t xml:space="preserve">  报价函</w:t>
      </w:r>
    </w:p>
    <w:p>
      <w:pPr>
        <w:spacing w:line="360" w:lineRule="auto"/>
        <w:jc w:val="both"/>
        <w:rPr>
          <w:rFonts w:hint="eastAsia" w:ascii="仿宋_GB2312" w:hAnsi="仿宋" w:eastAsia="仿宋_GB2312"/>
          <w:b/>
          <w:bCs/>
          <w:sz w:val="36"/>
          <w:szCs w:val="36"/>
        </w:rPr>
      </w:pPr>
      <w:r>
        <w:rPr>
          <w:rFonts w:hint="eastAsia" w:ascii="宋体" w:hAnsi="宋体" w:cs="Arial"/>
          <w:color w:val="000000"/>
        </w:rPr>
        <w:t>致：中山市古镇镇公共资源交易中心</w:t>
      </w:r>
    </w:p>
    <w:p>
      <w:pPr>
        <w:jc w:val="both"/>
        <w:rPr>
          <w:rFonts w:hint="eastAsia" w:ascii="宋体" w:hAnsi="宋体"/>
          <w:b/>
          <w:bCs/>
          <w:color w:val="000000"/>
          <w:szCs w:val="21"/>
        </w:rPr>
      </w:pPr>
      <w:r>
        <w:rPr>
          <w:rFonts w:hint="eastAsia" w:ascii="宋体" w:hAnsi="宋体" w:cs="Arial"/>
          <w:color w:val="000000"/>
        </w:rPr>
        <w:t xml:space="preserve">    根据贵方的</w:t>
      </w:r>
      <w:r>
        <w:rPr>
          <w:rFonts w:hint="eastAsia" w:ascii="宋体" w:hAnsi="宋体"/>
          <w:b/>
          <w:color w:val="000000"/>
          <w:kern w:val="28"/>
          <w:szCs w:val="21"/>
        </w:rPr>
        <w:t>中山市古镇小学10KV水南线包装支线架空改电缆项目</w:t>
      </w:r>
      <w:r>
        <w:rPr>
          <w:rFonts w:hint="eastAsia" w:ascii="宋体" w:hAnsi="宋体" w:cs="Arial"/>
          <w:color w:val="000000"/>
        </w:rPr>
        <w:t xml:space="preserve">的采购邀请函，签字代表  </w:t>
      </w:r>
      <w:r>
        <w:rPr>
          <w:rFonts w:hint="eastAsia" w:ascii="宋体" w:hAnsi="宋体" w:cs="Arial"/>
          <w:color w:val="000000"/>
          <w:u w:val="single"/>
        </w:rPr>
        <w:t xml:space="preserve">       （姓名、职务）        </w:t>
      </w:r>
      <w:r>
        <w:rPr>
          <w:rFonts w:hint="eastAsia" w:ascii="宋体" w:hAnsi="宋体" w:cs="Arial"/>
          <w:color w:val="000000"/>
        </w:rPr>
        <w:t xml:space="preserve"> 代表报价人</w:t>
      </w:r>
      <w:r>
        <w:rPr>
          <w:rFonts w:hint="eastAsia" w:ascii="宋体" w:hAnsi="宋体" w:cs="Arial"/>
          <w:color w:val="000000"/>
          <w:u w:val="single"/>
        </w:rPr>
        <w:t xml:space="preserve">    </w:t>
      </w:r>
      <w:r>
        <w:rPr>
          <w:rFonts w:hint="eastAsia" w:ascii="Arial" w:hAnsi="Arial" w:cs="Arial"/>
          <w:color w:val="000000"/>
          <w:u w:val="single"/>
        </w:rPr>
        <w:t>（报价单位名称）</w:t>
      </w:r>
      <w:r>
        <w:rPr>
          <w:rFonts w:hint="eastAsia" w:ascii="宋体" w:hAnsi="宋体" w:cs="Arial"/>
          <w:color w:val="000000"/>
          <w:u w:val="single"/>
        </w:rPr>
        <w:t xml:space="preserve">       </w:t>
      </w:r>
      <w:r>
        <w:rPr>
          <w:rFonts w:ascii="宋体" w:hAnsi="宋体" w:cs="Arial"/>
          <w:color w:val="000000"/>
        </w:rPr>
        <w:t>参加</w:t>
      </w:r>
      <w:r>
        <w:rPr>
          <w:rFonts w:hint="eastAsia" w:ascii="宋体" w:hAnsi="宋体" w:cs="Arial"/>
          <w:color w:val="000000"/>
        </w:rPr>
        <w:t>报价，并提交报价文件。</w:t>
      </w:r>
    </w:p>
    <w:p>
      <w:pPr>
        <w:spacing w:line="360" w:lineRule="auto"/>
        <w:ind w:firstLine="420"/>
        <w:rPr>
          <w:rFonts w:ascii="宋体" w:hAnsi="宋体" w:cs="Arial"/>
          <w:color w:val="000000"/>
        </w:rPr>
      </w:pPr>
      <w:r>
        <w:rPr>
          <w:rFonts w:hint="eastAsia" w:ascii="宋体" w:hAnsi="宋体" w:cs="Arial"/>
          <w:color w:val="000000"/>
        </w:rPr>
        <w:t>据此函，本人宣布同意如下：</w:t>
      </w:r>
    </w:p>
    <w:p>
      <w:pPr>
        <w:spacing w:line="360" w:lineRule="auto"/>
        <w:ind w:left="426"/>
        <w:rPr>
          <w:rFonts w:ascii="宋体" w:hAnsi="宋体" w:cs="Arial"/>
          <w:color w:val="000000"/>
        </w:rPr>
      </w:pPr>
      <w:r>
        <w:rPr>
          <w:rFonts w:hint="eastAsia" w:ascii="宋体" w:hAnsi="宋体" w:cs="Arial"/>
          <w:color w:val="000000"/>
        </w:rPr>
        <w:t>1．</w:t>
      </w:r>
      <w:r>
        <w:rPr>
          <w:rFonts w:hint="eastAsia" w:ascii="Arial" w:hAnsi="Arial" w:cs="Arial"/>
          <w:color w:val="000000"/>
        </w:rPr>
        <w:t>所附“报价一览表”规定的应提供和交付的货物、服务和工程报价</w:t>
      </w:r>
    </w:p>
    <w:p>
      <w:pPr>
        <w:spacing w:before="120" w:beforeLines="50" w:line="360" w:lineRule="auto"/>
        <w:ind w:firstLine="420" w:firstLineChars="200"/>
        <w:rPr>
          <w:rFonts w:hint="eastAsia" w:ascii="宋体" w:hAnsi="宋体" w:cs="Arial"/>
        </w:rPr>
      </w:pPr>
      <w:r>
        <w:rPr>
          <w:rFonts w:hint="eastAsia" w:ascii="宋体" w:hAnsi="宋体" w:cs="Arial"/>
          <w:lang w:val="en-US" w:eastAsia="zh-CN"/>
        </w:rPr>
        <w:t>总</w:t>
      </w:r>
      <w:r>
        <w:rPr>
          <w:rFonts w:hint="eastAsia" w:ascii="宋体" w:hAnsi="宋体" w:cs="Arial"/>
        </w:rPr>
        <w:t>价（元）：</w:t>
      </w:r>
      <w:r>
        <w:rPr>
          <w:rFonts w:hint="eastAsia" w:ascii="宋体" w:hAnsi="宋体" w:cs="Arial"/>
          <w:u w:val="single"/>
        </w:rPr>
        <w:t xml:space="preserve">                </w:t>
      </w:r>
      <w:r>
        <w:rPr>
          <w:rFonts w:hint="eastAsia" w:ascii="宋体" w:hAnsi="宋体" w:cs="Arial"/>
        </w:rPr>
        <w:t>（大写），</w:t>
      </w:r>
      <w:r>
        <w:rPr>
          <w:rFonts w:hint="eastAsia" w:ascii="宋体" w:hAnsi="宋体" w:cs="Arial"/>
          <w:u w:val="single"/>
        </w:rPr>
        <w:t xml:space="preserve">              </w:t>
      </w:r>
      <w:r>
        <w:rPr>
          <w:rFonts w:hint="eastAsia" w:ascii="宋体" w:hAnsi="宋体" w:cs="Arial"/>
        </w:rPr>
        <w:t>（小写）。</w:t>
      </w:r>
    </w:p>
    <w:p>
      <w:pPr>
        <w:spacing w:before="120" w:beforeLines="50" w:line="360" w:lineRule="auto"/>
        <w:rPr>
          <w:rFonts w:hint="eastAsia" w:ascii="宋体" w:hAnsi="宋体" w:cs="Arial"/>
          <w:color w:val="000000"/>
        </w:rPr>
      </w:pPr>
      <w:r>
        <w:rPr>
          <w:rFonts w:hint="eastAsia" w:ascii="宋体" w:hAnsi="宋体" w:cs="Arial"/>
          <w:color w:val="000000"/>
        </w:rPr>
        <w:t xml:space="preserve">    </w:t>
      </w:r>
    </w:p>
    <w:p>
      <w:pPr>
        <w:spacing w:line="360" w:lineRule="auto"/>
        <w:ind w:firstLine="420"/>
        <w:rPr>
          <w:rFonts w:ascii="宋体" w:hAnsi="宋体" w:cs="Arial"/>
          <w:color w:val="000000"/>
        </w:rPr>
      </w:pPr>
      <w:r>
        <w:rPr>
          <w:rFonts w:hint="eastAsia" w:ascii="宋体" w:hAnsi="宋体" w:cs="Arial"/>
          <w:color w:val="000000"/>
        </w:rPr>
        <w:t>报价人代表姓名、职务（印刷体）：</w:t>
      </w:r>
    </w:p>
    <w:p>
      <w:pPr>
        <w:spacing w:line="360" w:lineRule="auto"/>
        <w:ind w:firstLine="420"/>
        <w:rPr>
          <w:rFonts w:ascii="宋体" w:hAnsi="宋体" w:cs="Arial"/>
          <w:color w:val="000000"/>
        </w:rPr>
      </w:pPr>
      <w:r>
        <w:rPr>
          <w:rFonts w:hint="eastAsia" w:ascii="宋体" w:hAnsi="宋体" w:cs="Arial"/>
          <w:color w:val="000000"/>
        </w:rPr>
        <w:t>报价人名称：（加盖公章）</w:t>
      </w:r>
      <w:r>
        <w:rPr>
          <w:rFonts w:ascii="宋体" w:hAnsi="宋体" w:cs="Arial"/>
          <w:color w:val="000000"/>
        </w:rPr>
        <w:tab/>
      </w:r>
      <w:r>
        <w:rPr>
          <w:rFonts w:ascii="宋体" w:hAnsi="宋体" w:cs="Arial"/>
          <w:color w:val="000000"/>
        </w:rPr>
        <w:tab/>
      </w:r>
      <w:r>
        <w:rPr>
          <w:rFonts w:ascii="宋体" w:hAnsi="宋体" w:cs="Arial"/>
          <w:color w:val="000000"/>
        </w:rPr>
        <w:tab/>
      </w:r>
      <w:r>
        <w:rPr>
          <w:rFonts w:ascii="宋体" w:hAnsi="宋体" w:cs="Arial"/>
          <w:color w:val="000000"/>
        </w:rPr>
        <w:tab/>
      </w:r>
      <w:r>
        <w:rPr>
          <w:rFonts w:ascii="宋体" w:hAnsi="宋体" w:cs="Arial"/>
          <w:color w:val="000000"/>
        </w:rPr>
        <w:tab/>
      </w:r>
      <w:r>
        <w:rPr>
          <w:rFonts w:ascii="宋体" w:hAnsi="宋体" w:cs="Arial"/>
          <w:color w:val="000000"/>
        </w:rPr>
        <w:tab/>
      </w:r>
    </w:p>
    <w:p>
      <w:pPr>
        <w:spacing w:line="360" w:lineRule="auto"/>
        <w:ind w:firstLine="420"/>
        <w:rPr>
          <w:rFonts w:hint="eastAsia" w:ascii="宋体" w:hAnsi="宋体" w:cs="Arial"/>
          <w:color w:val="000000"/>
        </w:rPr>
      </w:pPr>
      <w:r>
        <w:rPr>
          <w:rFonts w:hint="eastAsia" w:ascii="宋体" w:hAnsi="宋体" w:cs="Arial"/>
          <w:color w:val="000000"/>
        </w:rPr>
        <w:t>法定代表人签字（或其委托的全权代表人）：</w:t>
      </w:r>
      <w:r>
        <w:rPr>
          <w:rFonts w:ascii="宋体" w:hAnsi="宋体" w:cs="Arial"/>
          <w:color w:val="000000"/>
        </w:rPr>
        <w:t xml:space="preserve">                     </w:t>
      </w:r>
      <w:r>
        <w:rPr>
          <w:rFonts w:hint="eastAsia" w:ascii="宋体" w:hAnsi="宋体" w:cs="Arial"/>
          <w:color w:val="000000"/>
        </w:rPr>
        <w:t>年</w:t>
      </w:r>
      <w:r>
        <w:rPr>
          <w:rFonts w:ascii="宋体" w:hAnsi="宋体" w:cs="Arial"/>
          <w:color w:val="000000"/>
        </w:rPr>
        <w:t xml:space="preserve">   </w:t>
      </w:r>
      <w:r>
        <w:rPr>
          <w:rFonts w:hint="eastAsia" w:ascii="宋体" w:hAnsi="宋体" w:cs="Arial"/>
          <w:color w:val="000000"/>
        </w:rPr>
        <w:t>月</w:t>
      </w:r>
      <w:r>
        <w:rPr>
          <w:rFonts w:ascii="宋体" w:hAnsi="宋体" w:cs="Arial"/>
          <w:color w:val="000000"/>
        </w:rPr>
        <w:t xml:space="preserve">    </w:t>
      </w:r>
      <w:r>
        <w:rPr>
          <w:rFonts w:hint="eastAsia" w:ascii="宋体" w:hAnsi="宋体" w:cs="Arial"/>
          <w:color w:val="000000"/>
        </w:rPr>
        <w:t>日</w:t>
      </w:r>
    </w:p>
    <w:p>
      <w:pPr>
        <w:spacing w:line="360" w:lineRule="auto"/>
        <w:ind w:firstLine="420"/>
        <w:rPr>
          <w:rFonts w:hint="eastAsia" w:ascii="宋体" w:hAnsi="宋体"/>
          <w:color w:val="000000"/>
        </w:rPr>
      </w:pPr>
      <w:r>
        <w:rPr>
          <w:rFonts w:hint="eastAsia" w:ascii="宋体" w:hAnsi="宋体"/>
          <w:color w:val="000000"/>
        </w:rPr>
        <w:t>注：法定代表人委托全权代表人，需附</w:t>
      </w:r>
      <w:r>
        <w:rPr>
          <w:rFonts w:hint="eastAsia"/>
          <w:color w:val="000000"/>
        </w:rPr>
        <w:t>法定代表人授权书</w:t>
      </w:r>
      <w:r>
        <w:rPr>
          <w:rFonts w:hint="eastAsia" w:ascii="宋体" w:hAnsi="宋体"/>
          <w:color w:val="000000"/>
        </w:rPr>
        <w:t>。</w:t>
      </w: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pStyle w:val="3"/>
        <w:spacing w:before="120" w:beforeLines="0" w:after="120" w:afterLines="0"/>
        <w:jc w:val="both"/>
        <w:rPr>
          <w:rFonts w:hint="eastAsia"/>
          <w:color w:val="000000"/>
        </w:rPr>
      </w:pPr>
    </w:p>
    <w:p>
      <w:pPr>
        <w:pStyle w:val="4"/>
        <w:rPr>
          <w:rFonts w:hint="eastAsia"/>
          <w:color w:val="000000"/>
        </w:rPr>
      </w:pPr>
    </w:p>
    <w:p>
      <w:pPr>
        <w:pStyle w:val="4"/>
        <w:rPr>
          <w:rFonts w:hint="eastAsia"/>
          <w:color w:val="000000"/>
        </w:rPr>
      </w:pPr>
    </w:p>
    <w:p>
      <w:pPr>
        <w:pStyle w:val="4"/>
        <w:rPr>
          <w:rFonts w:hint="eastAsia"/>
          <w:color w:val="000000"/>
        </w:rPr>
      </w:pPr>
    </w:p>
    <w:p>
      <w:pPr>
        <w:pStyle w:val="4"/>
        <w:rPr>
          <w:rFonts w:hint="eastAsia"/>
          <w:color w:val="000000"/>
        </w:rPr>
      </w:pPr>
    </w:p>
    <w:p>
      <w:pPr>
        <w:pStyle w:val="4"/>
        <w:rPr>
          <w:rFonts w:hint="eastAsia"/>
          <w:color w:val="000000"/>
        </w:rPr>
      </w:pPr>
    </w:p>
    <w:p>
      <w:pPr>
        <w:pStyle w:val="4"/>
        <w:rPr>
          <w:rFonts w:hint="eastAsia"/>
          <w:color w:val="000000"/>
        </w:rPr>
      </w:pPr>
    </w:p>
    <w:p>
      <w:pPr>
        <w:pStyle w:val="4"/>
        <w:rPr>
          <w:rFonts w:hint="eastAsia"/>
          <w:color w:val="000000"/>
        </w:rPr>
      </w:pPr>
    </w:p>
    <w:p>
      <w:pPr>
        <w:pStyle w:val="4"/>
        <w:rPr>
          <w:rFonts w:hint="eastAsia"/>
          <w:color w:val="000000"/>
        </w:rPr>
      </w:pPr>
    </w:p>
    <w:p>
      <w:pPr>
        <w:pStyle w:val="3"/>
        <w:spacing w:before="120" w:beforeLines="0" w:after="120" w:afterLines="0"/>
        <w:rPr>
          <w:rFonts w:hint="eastAsia"/>
          <w:color w:val="000000"/>
        </w:rPr>
      </w:pPr>
    </w:p>
    <w:p>
      <w:pPr>
        <w:pStyle w:val="4"/>
        <w:rPr>
          <w:rFonts w:hint="eastAsia"/>
          <w:color w:val="000000"/>
        </w:rPr>
      </w:pPr>
    </w:p>
    <w:p>
      <w:pPr>
        <w:pStyle w:val="4"/>
        <w:rPr>
          <w:rFonts w:hint="eastAsia"/>
          <w:color w:val="000000"/>
        </w:rPr>
      </w:pPr>
    </w:p>
    <w:p>
      <w:pPr>
        <w:pStyle w:val="4"/>
        <w:rPr>
          <w:rFonts w:hint="eastAsia"/>
          <w:color w:val="000000"/>
        </w:rPr>
      </w:pPr>
    </w:p>
    <w:p>
      <w:pPr>
        <w:pStyle w:val="4"/>
        <w:rPr>
          <w:rFonts w:hint="eastAsia"/>
          <w:color w:val="000000"/>
        </w:rPr>
      </w:pPr>
    </w:p>
    <w:p>
      <w:pPr>
        <w:pStyle w:val="4"/>
        <w:rPr>
          <w:rFonts w:hint="eastAsia"/>
          <w:color w:val="000000"/>
        </w:rPr>
      </w:pPr>
    </w:p>
    <w:p>
      <w:pPr>
        <w:pStyle w:val="4"/>
        <w:rPr>
          <w:rFonts w:hint="eastAsia"/>
          <w:color w:val="000000"/>
        </w:rPr>
      </w:pPr>
    </w:p>
    <w:p>
      <w:pPr>
        <w:pStyle w:val="4"/>
        <w:rPr>
          <w:rFonts w:hint="eastAsia"/>
          <w:color w:val="000000"/>
        </w:rPr>
      </w:pPr>
    </w:p>
    <w:p>
      <w:pPr>
        <w:jc w:val="center"/>
        <w:outlineLvl w:val="1"/>
        <w:rPr>
          <w:rFonts w:hint="eastAsia" w:ascii="黑体" w:hAnsi="宋体" w:eastAsia="黑体"/>
          <w:color w:val="000000"/>
          <w:sz w:val="32"/>
          <w:szCs w:val="32"/>
        </w:rPr>
      </w:pPr>
    </w:p>
    <w:p>
      <w:pPr>
        <w:jc w:val="center"/>
        <w:outlineLvl w:val="1"/>
        <w:rPr>
          <w:rFonts w:ascii="黑体" w:hAnsi="宋体" w:eastAsia="黑体"/>
          <w:sz w:val="32"/>
          <w:szCs w:val="32"/>
        </w:rPr>
      </w:pPr>
      <w:r>
        <w:rPr>
          <w:rFonts w:hint="eastAsia" w:ascii="宋体" w:hAnsi="宋体" w:cs="宋体"/>
          <w:b/>
          <w:bCs/>
          <w:sz w:val="32"/>
          <w:szCs w:val="32"/>
        </w:rPr>
        <w:t>表2  法定代表人授权委托书</w:t>
      </w:r>
    </w:p>
    <w:p>
      <w:pPr>
        <w:rPr>
          <w:szCs w:val="21"/>
        </w:rPr>
      </w:pPr>
    </w:p>
    <w:p>
      <w:pPr>
        <w:spacing w:line="360" w:lineRule="auto"/>
        <w:rPr>
          <w:szCs w:val="21"/>
        </w:rPr>
      </w:pPr>
      <w:r>
        <w:rPr>
          <w:rFonts w:hint="eastAsia"/>
          <w:szCs w:val="21"/>
        </w:rPr>
        <w:t>致：</w:t>
      </w:r>
      <w:r>
        <w:rPr>
          <w:rFonts w:hint="eastAsia" w:ascii="宋体"/>
          <w:u w:val="single"/>
        </w:rPr>
        <w:t>采购人</w:t>
      </w:r>
      <w:r>
        <w:rPr>
          <w:rFonts w:hint="eastAsia"/>
          <w:szCs w:val="21"/>
          <w:u w:val="single"/>
        </w:rPr>
        <w:t>/</w:t>
      </w:r>
      <w:r>
        <w:rPr>
          <w:rFonts w:hint="eastAsia" w:ascii="宋体"/>
          <w:u w:val="single"/>
        </w:rPr>
        <w:t>古镇镇公共资源交易中心</w:t>
      </w:r>
      <w:r>
        <w:rPr>
          <w:rFonts w:hint="eastAsia"/>
          <w:szCs w:val="21"/>
        </w:rPr>
        <w:t>：</w:t>
      </w:r>
    </w:p>
    <w:p>
      <w:pPr>
        <w:spacing w:line="360" w:lineRule="auto"/>
        <w:rPr>
          <w:szCs w:val="21"/>
        </w:rPr>
      </w:pPr>
    </w:p>
    <w:p>
      <w:pPr>
        <w:spacing w:line="360" w:lineRule="auto"/>
        <w:ind w:firstLine="420" w:firstLineChars="200"/>
        <w:rPr>
          <w:szCs w:val="21"/>
        </w:rPr>
      </w:pPr>
      <w:r>
        <w:rPr>
          <w:rFonts w:hint="eastAsia"/>
          <w:szCs w:val="21"/>
        </w:rPr>
        <w:t>兹授权以下同志（见身份证复印件），为我方参与（</w:t>
      </w:r>
      <w:r>
        <w:rPr>
          <w:rFonts w:hint="eastAsia" w:ascii="宋体" w:hAnsi="宋体"/>
          <w:szCs w:val="21"/>
          <w:u w:val="single"/>
        </w:rPr>
        <w:t>项目名称）</w:t>
      </w:r>
      <w:r>
        <w:rPr>
          <w:rFonts w:hint="eastAsia"/>
          <w:szCs w:val="21"/>
        </w:rPr>
        <w:t>采购项目事务代理人，其权限是：</w:t>
      </w:r>
      <w:r>
        <w:rPr>
          <w:rFonts w:hint="eastAsia"/>
          <w:szCs w:val="21"/>
          <w:u w:val="single"/>
        </w:rPr>
        <w:t xml:space="preserve">   全权代表本公司参与上述采购项目的采购工作，负责提供与签署确认一切文书资料，以及向贵方递交的任何补充承诺 。</w:t>
      </w:r>
    </w:p>
    <w:p>
      <w:pPr>
        <w:spacing w:line="360" w:lineRule="auto"/>
        <w:rPr>
          <w:szCs w:val="21"/>
        </w:rPr>
      </w:pPr>
    </w:p>
    <w:p>
      <w:pPr>
        <w:spacing w:line="360" w:lineRule="auto"/>
        <w:rPr>
          <w:szCs w:val="21"/>
        </w:rPr>
      </w:pPr>
      <w:r>
        <w:rPr>
          <w:rFonts w:hint="eastAsia"/>
          <w:szCs w:val="21"/>
        </w:rPr>
        <w:t>授权单位：                            （盖章）     法定代表人：              （签名或盖私章）</w:t>
      </w:r>
    </w:p>
    <w:p>
      <w:pPr>
        <w:spacing w:line="360" w:lineRule="auto"/>
        <w:rPr>
          <w:szCs w:val="21"/>
        </w:rPr>
      </w:pPr>
      <w:r>
        <w:rPr>
          <w:rFonts w:hint="eastAsia"/>
          <w:szCs w:val="21"/>
        </w:rPr>
        <w:t>有效期限：至        年       月      日       签发日期：</w:t>
      </w:r>
    </w:p>
    <w:p>
      <w:pPr>
        <w:spacing w:line="360" w:lineRule="auto"/>
        <w:rPr>
          <w:szCs w:val="21"/>
        </w:rPr>
      </w:pPr>
    </w:p>
    <w:p>
      <w:pPr>
        <w:spacing w:line="360" w:lineRule="auto"/>
        <w:ind w:firstLine="210" w:firstLineChars="100"/>
        <w:rPr>
          <w:rFonts w:hint="eastAsia" w:ascii="宋体" w:hAnsi="宋体"/>
        </w:rPr>
      </w:pPr>
      <w:r>
        <w:rPr>
          <w:rFonts w:hint="eastAsia" w:ascii="宋体" w:hAnsi="宋体"/>
        </w:rPr>
        <w:t>附：代理人姓名：         性别：                   年龄：        身份证号码：</w:t>
      </w:r>
    </w:p>
    <w:p>
      <w:pPr>
        <w:spacing w:line="360" w:lineRule="auto"/>
        <w:ind w:firstLine="577" w:firstLineChars="275"/>
        <w:rPr>
          <w:rFonts w:hint="eastAsia" w:ascii="宋体" w:hAnsi="宋体"/>
        </w:rPr>
      </w:pPr>
      <w:r>
        <w:rPr>
          <w:rFonts w:hint="eastAsia" w:ascii="宋体" w:hAnsi="宋体"/>
        </w:rPr>
        <w:t>联系电话：</w:t>
      </w:r>
    </w:p>
    <w:p>
      <w:pPr>
        <w:spacing w:line="360" w:lineRule="auto"/>
        <w:ind w:firstLine="577" w:firstLineChars="275"/>
        <w:rPr>
          <w:rFonts w:hint="eastAsia" w:ascii="宋体" w:hAnsi="宋体"/>
        </w:rPr>
      </w:pPr>
      <w:r>
        <w:rPr>
          <w:rFonts w:hint="eastAsia" w:ascii="宋体" w:hAnsi="宋体"/>
        </w:rPr>
        <w:t>有效通讯电子邮箱：</w:t>
      </w:r>
    </w:p>
    <w:p>
      <w:pPr>
        <w:spacing w:line="360" w:lineRule="auto"/>
        <w:ind w:firstLine="577" w:firstLineChars="275"/>
        <w:rPr>
          <w:rFonts w:hint="eastAsia" w:ascii="宋体" w:hAnsi="宋体"/>
        </w:rPr>
      </w:pPr>
      <w:r>
        <w:rPr>
          <w:rFonts w:hint="eastAsia" w:ascii="宋体" w:hAnsi="宋体"/>
        </w:rPr>
        <w:t xml:space="preserve">营业执照号码：                         </w:t>
      </w:r>
    </w:p>
    <w:p>
      <w:pPr>
        <w:spacing w:line="360" w:lineRule="auto"/>
        <w:ind w:firstLine="577" w:firstLineChars="275"/>
        <w:rPr>
          <w:rFonts w:hint="eastAsia" w:ascii="宋体" w:hAnsi="宋体"/>
        </w:rPr>
      </w:pPr>
      <w:r>
        <w:rPr>
          <w:rFonts w:hint="eastAsia" w:ascii="宋体" w:hAnsi="宋体"/>
        </w:rPr>
        <w:t>经济性质：</w:t>
      </w:r>
    </w:p>
    <w:p>
      <w:pPr>
        <w:spacing w:line="360" w:lineRule="auto"/>
        <w:rPr>
          <w:rFonts w:hint="eastAsia" w:ascii="宋体" w:hAnsi="宋体"/>
        </w:rPr>
      </w:pPr>
      <w:r>
        <w:rPr>
          <w:rFonts w:hint="eastAsia" w:ascii="宋体" w:hAnsi="宋体"/>
        </w:rPr>
        <w:t>说明：1.法定代表人为企业事业单位、国家机关、社会团体的主要行政负责人。</w:t>
      </w:r>
    </w:p>
    <w:p>
      <w:pPr>
        <w:spacing w:line="360" w:lineRule="auto"/>
        <w:rPr>
          <w:rFonts w:hint="eastAsia" w:ascii="宋体" w:hAnsi="宋体"/>
        </w:rPr>
      </w:pPr>
      <w:r>
        <w:rPr>
          <w:rFonts w:hint="eastAsia" w:ascii="宋体" w:hAnsi="宋体"/>
        </w:rPr>
        <w:t xml:space="preserve">      2.内容必须填写真实、清楚、涂改无效，不得转让、买卖。</w:t>
      </w:r>
    </w:p>
    <w:p>
      <w:pPr>
        <w:spacing w:line="360" w:lineRule="auto"/>
        <w:ind w:firstLine="630" w:firstLineChars="300"/>
        <w:rPr>
          <w:rFonts w:hint="eastAsia" w:ascii="宋体" w:hAnsi="宋体"/>
          <w:b/>
        </w:rPr>
      </w:pPr>
      <w:r>
        <w:rPr>
          <w:rFonts w:hint="eastAsia" w:ascii="宋体" w:hAnsi="宋体"/>
        </w:rPr>
        <w:t>3.将此证明书提交对方作为合同附件</w:t>
      </w:r>
      <w:r>
        <w:rPr>
          <w:rFonts w:hint="eastAsia" w:ascii="宋体" w:hAnsi="宋体"/>
          <w:b/>
        </w:rPr>
        <w:t>。</w:t>
      </w:r>
    </w:p>
    <w:p>
      <w:pPr>
        <w:spacing w:line="360" w:lineRule="auto"/>
        <w:ind w:firstLine="630" w:firstLineChars="300"/>
        <w:rPr>
          <w:rFonts w:hint="eastAsia" w:ascii="宋体" w:hAnsi="宋体"/>
        </w:rPr>
      </w:pPr>
      <w:r>
        <w:rPr>
          <w:rFonts w:hint="eastAsia" w:ascii="宋体" w:hAnsi="宋体"/>
        </w:rPr>
        <w:t>4.授权权限：全权代表本公司参与上述采购项目的投标，负责提供与签署确认一切文书资料，以及向贵方递交的任何补充承诺。</w:t>
      </w:r>
    </w:p>
    <w:p>
      <w:pPr>
        <w:spacing w:line="360" w:lineRule="auto"/>
        <w:ind w:firstLine="644" w:firstLineChars="307"/>
        <w:rPr>
          <w:rFonts w:hint="eastAsia" w:ascii="宋体" w:hAnsi="宋体"/>
        </w:rPr>
      </w:pPr>
      <w:r>
        <w:rPr>
          <w:rFonts w:hint="eastAsia" w:ascii="宋体" w:hAnsi="宋体"/>
        </w:rPr>
        <w:t>5.有效期限：与本公司响应文件中标注的投标有效期相同，自本单位盖公章之日起生效。</w:t>
      </w:r>
    </w:p>
    <w:p>
      <w:pPr>
        <w:spacing w:line="360" w:lineRule="auto"/>
        <w:ind w:firstLine="644" w:firstLineChars="307"/>
        <w:rPr>
          <w:rFonts w:hint="eastAsia" w:ascii="宋体" w:hAnsi="宋体"/>
        </w:rPr>
      </w:pPr>
      <w:r>
        <w:rPr>
          <w:rFonts w:hint="eastAsia" w:ascii="宋体" w:hAnsi="宋体"/>
        </w:rPr>
        <w:t>6.投标签字代表为法定代表人，则本表不适用。</w:t>
      </w:r>
    </w:p>
    <w:p>
      <w:pPr>
        <w:spacing w:line="360" w:lineRule="auto"/>
        <w:ind w:firstLine="644" w:firstLineChars="307"/>
        <w:rPr>
          <w:rFonts w:ascii="宋体" w:hAnsi="宋体"/>
        </w:rPr>
      </w:pPr>
      <w:r>
        <w:rPr>
          <w:rFonts w:hint="eastAsia" w:ascii="宋体" w:hAnsi="宋体"/>
        </w:rPr>
        <w:t>7.身份证复印件（或扫描件）必须清晰可见。</w:t>
      </w:r>
    </w:p>
    <w:p>
      <w:pPr>
        <w:spacing w:line="460" w:lineRule="exact"/>
        <w:rPr>
          <w:rFonts w:hint="eastAsia"/>
          <w:b/>
          <w:szCs w:val="21"/>
        </w:rPr>
      </w:pPr>
    </w:p>
    <w:p>
      <w:pPr>
        <w:spacing w:line="460" w:lineRule="exact"/>
        <w:rPr>
          <w:rFonts w:hint="eastAsia"/>
          <w:b/>
          <w:sz w:val="28"/>
          <w:szCs w:val="28"/>
        </w:rPr>
      </w:pPr>
      <w:r>
        <w:rPr>
          <w:b/>
          <w:bCs/>
          <w:sz w:val="28"/>
          <w:szCs w:val="28"/>
        </w:rPr>
        <mc:AlternateContent>
          <mc:Choice Requires="wps">
            <w:drawing>
              <wp:anchor distT="0" distB="0" distL="114300" distR="114300" simplePos="0" relativeHeight="251659264" behindDoc="0" locked="0" layoutInCell="1" allowOverlap="1">
                <wp:simplePos x="0" y="0"/>
                <wp:positionH relativeFrom="column">
                  <wp:posOffset>2879725</wp:posOffset>
                </wp:positionH>
                <wp:positionV relativeFrom="paragraph">
                  <wp:posOffset>14605</wp:posOffset>
                </wp:positionV>
                <wp:extent cx="2333625" cy="1584325"/>
                <wp:effectExtent l="4445" t="4445" r="5080" b="11430"/>
                <wp:wrapNone/>
                <wp:docPr id="2" name="自选图形 6"/>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被授权代表身份证反面复印件</w:t>
                            </w:r>
                          </w:p>
                        </w:txbxContent>
                      </wps:txbx>
                      <wps:bodyPr wrap="square" upright="1"/>
                    </wps:wsp>
                  </a:graphicData>
                </a:graphic>
              </wp:anchor>
            </w:drawing>
          </mc:Choice>
          <mc:Fallback>
            <w:pict>
              <v:shape id="自选图形 6" o:spid="_x0000_s1026" o:spt="176" type="#_x0000_t176" style="position:absolute;left:0pt;margin-left:226.75pt;margin-top:1.15pt;height:124.75pt;width:183.75pt;z-index:251659264;mso-width-relative:page;mso-height-relative:page;" fillcolor="#FFFFFF" filled="t" stroked="t" coordsize="21600,21600" o:gfxdata="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OKdmdYAAAAJAQAADwAAAAAAAAABACAAAAAiAAAA&#10;ZHJzL2Rvd25yZXYueG1sUEsBAhQAFAAAAAgAh07iQJrgNT8JAgAABQQAAA4AAAAAAAAAAQAgAAAA&#10;JQEAAGRycy9lMm9Eb2MueG1sUEsFBgAAAAAGAAYAWQEAAKAFA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被授权代表身份证反面复印件</w:t>
                      </w:r>
                    </w:p>
                  </w:txbxContent>
                </v:textbox>
              </v:shape>
            </w:pict>
          </mc:Fallback>
        </mc:AlternateContent>
      </w:r>
      <w:r>
        <w:rPr>
          <w:rFonts w:hint="eastAsia"/>
          <w:b/>
          <w:sz w:val="28"/>
          <w:szCs w:val="28"/>
        </w:rPr>
        <mc:AlternateContent>
          <mc:Choice Requires="wps">
            <w:drawing>
              <wp:anchor distT="0" distB="0" distL="114300" distR="114300" simplePos="0" relativeHeight="251658240" behindDoc="0" locked="0" layoutInCell="1" allowOverlap="1">
                <wp:simplePos x="0" y="0"/>
                <wp:positionH relativeFrom="column">
                  <wp:posOffset>-226060</wp:posOffset>
                </wp:positionH>
                <wp:positionV relativeFrom="paragraph">
                  <wp:posOffset>28575</wp:posOffset>
                </wp:positionV>
                <wp:extent cx="2333625" cy="1584325"/>
                <wp:effectExtent l="4445" t="4445" r="5080" b="11430"/>
                <wp:wrapNone/>
                <wp:docPr id="1" name="自选图形 7"/>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被授权代表身份证正面复印件</w:t>
                            </w:r>
                          </w:p>
                          <w:p>
                            <w:pPr>
                              <w:jc w:val="both"/>
                              <w:rPr>
                                <w:szCs w:val="21"/>
                              </w:rPr>
                            </w:pPr>
                          </w:p>
                        </w:txbxContent>
                      </wps:txbx>
                      <wps:bodyPr wrap="square" upright="1"/>
                    </wps:wsp>
                  </a:graphicData>
                </a:graphic>
              </wp:anchor>
            </w:drawing>
          </mc:Choice>
          <mc:Fallback>
            <w:pict>
              <v:shape id="自选图形 7" o:spid="_x0000_s1026" o:spt="176" type="#_x0000_t176" style="position:absolute;left:0pt;margin-left:-17.8pt;margin-top:2.25pt;height:124.75pt;width:183.75pt;z-index:251658240;mso-width-relative:page;mso-height-relative:page;" fillcolor="#FFFFFF" filled="t" stroked="t" coordsize="21600,21600" o:gfxdata="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98eVr9kAAAAJAQAADwAAAAAAAAABACAAAAAi&#10;AAAAZHJzL2Rvd25yZXYueG1sUEsBAhQAFAAAAAgAh07iQAl2uHcJAgAABQQAAA4AAAAAAAAAAQAg&#10;AAAAKAEAAGRycy9lMm9Eb2MueG1sUEsFBgAAAAAGAAYAWQEAAKM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被授权代表身份证正面复印件</w:t>
                      </w:r>
                    </w:p>
                    <w:p>
                      <w:pPr>
                        <w:jc w:val="both"/>
                        <w:rPr>
                          <w:szCs w:val="21"/>
                        </w:rPr>
                      </w:pPr>
                    </w:p>
                  </w:txbxContent>
                </v:textbox>
              </v:shape>
            </w:pict>
          </mc:Fallback>
        </mc:AlternateContent>
      </w:r>
    </w:p>
    <w:p>
      <w:pPr>
        <w:pStyle w:val="4"/>
        <w:spacing w:line="480" w:lineRule="auto"/>
        <w:rPr>
          <w:rFonts w:hint="eastAsia"/>
          <w:b/>
        </w:rPr>
      </w:pPr>
    </w:p>
    <w:p>
      <w:pPr>
        <w:pStyle w:val="4"/>
        <w:spacing w:line="480" w:lineRule="auto"/>
        <w:rPr>
          <w:rFonts w:hint="eastAsia"/>
          <w:b/>
        </w:rPr>
      </w:pPr>
    </w:p>
    <w:p>
      <w:pPr>
        <w:jc w:val="center"/>
        <w:rPr>
          <w:szCs w:val="21"/>
        </w:rPr>
      </w:pPr>
    </w:p>
    <w:p>
      <w:pPr>
        <w:pStyle w:val="4"/>
        <w:spacing w:line="480" w:lineRule="auto"/>
        <w:jc w:val="center"/>
        <w:rPr>
          <w:rFonts w:hint="eastAsia"/>
          <w:b/>
        </w:rPr>
      </w:pPr>
    </w:p>
    <w:p>
      <w:pPr>
        <w:pStyle w:val="4"/>
        <w:ind w:left="0"/>
        <w:jc w:val="both"/>
        <w:rPr>
          <w:rFonts w:hint="eastAsia"/>
          <w:b/>
          <w:sz w:val="30"/>
        </w:rPr>
      </w:pPr>
    </w:p>
    <w:p>
      <w:pPr>
        <w:pStyle w:val="4"/>
        <w:ind w:left="0"/>
        <w:jc w:val="center"/>
        <w:rPr>
          <w:rFonts w:hint="eastAsia"/>
          <w:b/>
          <w:sz w:val="30"/>
        </w:rPr>
      </w:pPr>
    </w:p>
    <w:p>
      <w:pPr>
        <w:jc w:val="both"/>
        <w:outlineLvl w:val="1"/>
        <w:rPr>
          <w:rFonts w:hint="eastAsia" w:ascii="宋体" w:hAnsi="宋体" w:cs="宋体"/>
          <w:b/>
          <w:sz w:val="28"/>
          <w:szCs w:val="28"/>
        </w:rPr>
      </w:pPr>
      <w:bookmarkStart w:id="22" w:name="_Toc479950109"/>
    </w:p>
    <w:p>
      <w:pPr>
        <w:jc w:val="center"/>
        <w:outlineLvl w:val="1"/>
        <w:rPr>
          <w:rFonts w:ascii="黑体" w:hAnsi="宋体" w:eastAsia="黑体"/>
          <w:sz w:val="32"/>
          <w:szCs w:val="32"/>
        </w:rPr>
      </w:pPr>
      <w:r>
        <w:rPr>
          <w:rFonts w:hint="eastAsia" w:ascii="宋体" w:hAnsi="宋体" w:cs="宋体"/>
          <w:b/>
          <w:sz w:val="32"/>
          <w:szCs w:val="32"/>
        </w:rPr>
        <w:t xml:space="preserve">表3  </w:t>
      </w:r>
      <w:r>
        <w:rPr>
          <w:rFonts w:hint="eastAsia" w:ascii="黑体" w:hAnsi="宋体" w:eastAsia="黑体"/>
          <w:sz w:val="32"/>
          <w:szCs w:val="32"/>
        </w:rPr>
        <w:t>法定代表人证明书</w:t>
      </w:r>
      <w:bookmarkEnd w:id="22"/>
    </w:p>
    <w:p>
      <w:pPr>
        <w:pStyle w:val="4"/>
        <w:spacing w:line="360" w:lineRule="auto"/>
        <w:rPr>
          <w:bCs/>
          <w:sz w:val="28"/>
          <w:u w:val="single"/>
        </w:rPr>
      </w:pPr>
    </w:p>
    <w:p>
      <w:pPr>
        <w:spacing w:line="460" w:lineRule="exact"/>
        <w:rPr>
          <w:szCs w:val="21"/>
        </w:rPr>
      </w:pPr>
      <w:r>
        <w:rPr>
          <w:rFonts w:hint="eastAsia"/>
          <w:szCs w:val="21"/>
        </w:rPr>
        <w:t>致：</w:t>
      </w:r>
      <w:r>
        <w:rPr>
          <w:rFonts w:hint="eastAsia" w:ascii="宋体"/>
          <w:u w:val="single"/>
        </w:rPr>
        <w:t>采购人</w:t>
      </w:r>
      <w:r>
        <w:rPr>
          <w:rFonts w:hint="eastAsia"/>
          <w:szCs w:val="21"/>
          <w:u w:val="single"/>
        </w:rPr>
        <w:t>/</w:t>
      </w:r>
      <w:r>
        <w:rPr>
          <w:rFonts w:hint="eastAsia" w:ascii="宋体"/>
          <w:u w:val="single"/>
        </w:rPr>
        <w:t>古镇镇公共资源交易中心</w:t>
      </w:r>
      <w:r>
        <w:rPr>
          <w:rFonts w:hint="eastAsia"/>
          <w:szCs w:val="21"/>
        </w:rPr>
        <w:t>：</w:t>
      </w:r>
    </w:p>
    <w:p>
      <w:pPr>
        <w:spacing w:line="460" w:lineRule="exact"/>
        <w:rPr>
          <w:szCs w:val="21"/>
        </w:rPr>
      </w:pPr>
    </w:p>
    <w:p>
      <w:pPr>
        <w:spacing w:line="460" w:lineRule="exact"/>
        <w:ind w:firstLine="420" w:firstLineChars="200"/>
        <w:rPr>
          <w:szCs w:val="21"/>
        </w:rPr>
      </w:pPr>
      <w:r>
        <w:rPr>
          <w:rFonts w:hint="eastAsia"/>
          <w:szCs w:val="21"/>
          <w:u w:val="single"/>
        </w:rPr>
        <w:t>（          ）</w:t>
      </w:r>
      <w:r>
        <w:rPr>
          <w:rFonts w:hint="eastAsia"/>
          <w:szCs w:val="21"/>
        </w:rPr>
        <w:t>同志，现任我单位</w:t>
      </w:r>
      <w:r>
        <w:rPr>
          <w:rFonts w:hint="eastAsia"/>
          <w:szCs w:val="21"/>
          <w:u w:val="single"/>
        </w:rPr>
        <w:t>（          ）</w:t>
      </w:r>
      <w:r>
        <w:rPr>
          <w:rFonts w:hint="eastAsia"/>
          <w:szCs w:val="21"/>
        </w:rPr>
        <w:t>职务，为法定代表人，特此证明。</w:t>
      </w:r>
    </w:p>
    <w:p>
      <w:pPr>
        <w:spacing w:line="460" w:lineRule="exact"/>
        <w:ind w:firstLine="210" w:firstLineChars="100"/>
        <w:rPr>
          <w:szCs w:val="21"/>
        </w:rPr>
      </w:pPr>
    </w:p>
    <w:p>
      <w:pPr>
        <w:spacing w:line="460" w:lineRule="exact"/>
        <w:ind w:firstLine="210" w:firstLineChars="100"/>
        <w:rPr>
          <w:szCs w:val="21"/>
        </w:rPr>
      </w:pPr>
      <w:r>
        <w:rPr>
          <w:rFonts w:hint="eastAsia"/>
          <w:szCs w:val="21"/>
        </w:rPr>
        <w:t>签发日期：                         单位：               （盖章）</w:t>
      </w:r>
    </w:p>
    <w:p>
      <w:pPr>
        <w:spacing w:line="460" w:lineRule="exact"/>
        <w:ind w:firstLine="210" w:firstLineChars="100"/>
        <w:rPr>
          <w:szCs w:val="21"/>
        </w:rPr>
      </w:pPr>
    </w:p>
    <w:p>
      <w:pPr>
        <w:spacing w:line="460" w:lineRule="exact"/>
        <w:ind w:firstLine="210" w:firstLineChars="100"/>
        <w:rPr>
          <w:szCs w:val="21"/>
        </w:rPr>
      </w:pPr>
      <w:r>
        <w:rPr>
          <w:rFonts w:hint="eastAsia"/>
          <w:szCs w:val="21"/>
        </w:rPr>
        <w:t>附：代表人姓名：          性别：            年龄：                身份证号码：</w:t>
      </w:r>
    </w:p>
    <w:p>
      <w:pPr>
        <w:spacing w:line="460" w:lineRule="exact"/>
        <w:ind w:firstLine="210" w:firstLineChars="100"/>
        <w:rPr>
          <w:rFonts w:hint="eastAsia"/>
          <w:szCs w:val="21"/>
        </w:rPr>
      </w:pPr>
      <w:r>
        <w:rPr>
          <w:rFonts w:hint="eastAsia"/>
          <w:szCs w:val="21"/>
        </w:rPr>
        <w:t>联系电话：</w:t>
      </w:r>
    </w:p>
    <w:p>
      <w:pPr>
        <w:spacing w:line="460" w:lineRule="exact"/>
        <w:ind w:firstLine="210" w:firstLineChars="100"/>
        <w:rPr>
          <w:rFonts w:ascii="宋体" w:hAnsi="宋体"/>
        </w:rPr>
      </w:pPr>
      <w:r>
        <w:rPr>
          <w:rFonts w:hint="eastAsia" w:ascii="宋体" w:hAnsi="宋体"/>
        </w:rPr>
        <w:t>有效通讯电子邮箱：</w:t>
      </w:r>
    </w:p>
    <w:p>
      <w:pPr>
        <w:spacing w:line="460" w:lineRule="exact"/>
        <w:ind w:firstLine="210" w:firstLineChars="100"/>
        <w:rPr>
          <w:szCs w:val="21"/>
        </w:rPr>
      </w:pPr>
      <w:r>
        <w:rPr>
          <w:rFonts w:hint="eastAsia"/>
          <w:szCs w:val="21"/>
        </w:rPr>
        <w:t xml:space="preserve">营业执照号码：                       </w:t>
      </w:r>
    </w:p>
    <w:p>
      <w:pPr>
        <w:spacing w:line="460" w:lineRule="exact"/>
        <w:ind w:firstLine="210" w:firstLineChars="100"/>
        <w:rPr>
          <w:szCs w:val="21"/>
        </w:rPr>
      </w:pPr>
      <w:r>
        <w:rPr>
          <w:rFonts w:hint="eastAsia"/>
          <w:szCs w:val="21"/>
        </w:rPr>
        <w:t>经济性质：</w:t>
      </w:r>
    </w:p>
    <w:p>
      <w:pPr>
        <w:spacing w:line="460" w:lineRule="exact"/>
        <w:ind w:firstLine="210" w:firstLineChars="100"/>
        <w:rPr>
          <w:rFonts w:hint="eastAsia"/>
          <w:szCs w:val="21"/>
        </w:rPr>
      </w:pPr>
      <w:r>
        <w:rPr>
          <w:rFonts w:hint="eastAsia"/>
          <w:szCs w:val="21"/>
        </w:rPr>
        <w:t>说明：</w:t>
      </w:r>
    </w:p>
    <w:p>
      <w:pPr>
        <w:spacing w:line="460" w:lineRule="exact"/>
        <w:ind w:firstLine="210" w:firstLineChars="100"/>
        <w:rPr>
          <w:rFonts w:ascii="宋体" w:hAnsi="宋体"/>
          <w:szCs w:val="21"/>
        </w:rPr>
      </w:pPr>
      <w:r>
        <w:rPr>
          <w:rFonts w:hint="eastAsia" w:ascii="宋体" w:hAnsi="宋体"/>
          <w:szCs w:val="21"/>
        </w:rPr>
        <w:t>1.法定代表人为企业事业单位、国家机关、社会团体的主要行政负责人。</w:t>
      </w:r>
    </w:p>
    <w:p>
      <w:pPr>
        <w:spacing w:line="460" w:lineRule="exact"/>
        <w:ind w:firstLine="210" w:firstLineChars="100"/>
        <w:rPr>
          <w:rFonts w:ascii="宋体" w:hAnsi="宋体"/>
          <w:szCs w:val="21"/>
        </w:rPr>
      </w:pPr>
      <w:r>
        <w:rPr>
          <w:rFonts w:hint="eastAsia" w:ascii="宋体" w:hAnsi="宋体"/>
          <w:szCs w:val="21"/>
        </w:rPr>
        <w:t>2.内容必须填写真实、清楚、涂改无效，不得转让、买卖。</w:t>
      </w:r>
    </w:p>
    <w:p>
      <w:pPr>
        <w:spacing w:line="460" w:lineRule="exact"/>
        <w:ind w:firstLine="210" w:firstLineChars="100"/>
        <w:rPr>
          <w:rFonts w:hint="eastAsia" w:ascii="宋体" w:hAnsi="宋体"/>
          <w:szCs w:val="21"/>
        </w:rPr>
      </w:pPr>
      <w:r>
        <w:rPr>
          <w:rFonts w:hint="eastAsia" w:ascii="宋体" w:hAnsi="宋体"/>
          <w:szCs w:val="21"/>
        </w:rPr>
        <w:t>3.将此证明书提交对方作为合同附件。</w:t>
      </w:r>
    </w:p>
    <w:p>
      <w:pPr>
        <w:spacing w:line="460" w:lineRule="exact"/>
        <w:ind w:firstLine="210" w:firstLineChars="100"/>
        <w:rPr>
          <w:rFonts w:ascii="宋体" w:hAnsi="宋体"/>
          <w:szCs w:val="21"/>
        </w:rPr>
      </w:pPr>
      <w:r>
        <w:rPr>
          <w:rFonts w:hint="eastAsia" w:ascii="宋体" w:hAnsi="宋体"/>
          <w:szCs w:val="21"/>
        </w:rPr>
        <w:t>4.身份证复印件</w:t>
      </w:r>
      <w:r>
        <w:rPr>
          <w:rFonts w:hint="eastAsia" w:ascii="宋体" w:hAnsi="宋体"/>
        </w:rPr>
        <w:t>（或扫描件）</w:t>
      </w:r>
      <w:r>
        <w:rPr>
          <w:rFonts w:hint="eastAsia" w:ascii="宋体" w:hAnsi="宋体"/>
          <w:szCs w:val="21"/>
        </w:rPr>
        <w:t>必须清晰可见。</w:t>
      </w:r>
    </w:p>
    <w:p>
      <w:pPr>
        <w:spacing w:line="460" w:lineRule="exact"/>
        <w:rPr>
          <w:rFonts w:ascii="宋体" w:hAnsi="宋体"/>
          <w:b/>
          <w:szCs w:val="21"/>
        </w:rPr>
      </w:pPr>
    </w:p>
    <w:p>
      <w:pPr>
        <w:spacing w:line="460" w:lineRule="exact"/>
        <w:rPr>
          <w:b/>
          <w:szCs w:val="21"/>
        </w:rPr>
      </w:pPr>
      <w:r>
        <w:rPr>
          <w:b/>
          <w:szCs w:val="21"/>
        </w:rPr>
        <mc:AlternateContent>
          <mc:Choice Requires="wps">
            <w:drawing>
              <wp:anchor distT="0" distB="0" distL="114300" distR="114300" simplePos="0" relativeHeight="251661312" behindDoc="0" locked="0" layoutInCell="1" allowOverlap="1">
                <wp:simplePos x="0" y="0"/>
                <wp:positionH relativeFrom="column">
                  <wp:posOffset>3255010</wp:posOffset>
                </wp:positionH>
                <wp:positionV relativeFrom="paragraph">
                  <wp:posOffset>210185</wp:posOffset>
                </wp:positionV>
                <wp:extent cx="2288540" cy="1634490"/>
                <wp:effectExtent l="5080" t="4445" r="11430" b="18415"/>
                <wp:wrapNone/>
                <wp:docPr id="4" name="自选图形 8"/>
                <wp:cNvGraphicFramePr/>
                <a:graphic xmlns:a="http://schemas.openxmlformats.org/drawingml/2006/main">
                  <a:graphicData uri="http://schemas.microsoft.com/office/word/2010/wordprocessingShape">
                    <wps:wsp>
                      <wps:cNvSpPr/>
                      <wps:spPr>
                        <a:xfrm>
                          <a:off x="0" y="0"/>
                          <a:ext cx="2288540" cy="16344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Ansi="宋体"/>
                                <w:szCs w:val="21"/>
                              </w:rPr>
                            </w:pPr>
                          </w:p>
                          <w:p>
                            <w:pPr>
                              <w:rPr>
                                <w:rFonts w:hAnsi="宋体"/>
                                <w:szCs w:val="21"/>
                              </w:rPr>
                            </w:pPr>
                          </w:p>
                          <w:p>
                            <w:pPr>
                              <w:rPr>
                                <w:rFonts w:hAnsi="宋体"/>
                                <w:szCs w:val="21"/>
                              </w:rPr>
                            </w:pPr>
                          </w:p>
                          <w:p>
                            <w:pPr>
                              <w:jc w:val="center"/>
                            </w:pPr>
                            <w:r>
                              <w:rPr>
                                <w:rFonts w:hint="eastAsia" w:hAnsi="宋体"/>
                                <w:szCs w:val="21"/>
                              </w:rPr>
                              <w:t>法定代表人身份证反面复印件</w:t>
                            </w:r>
                          </w:p>
                        </w:txbxContent>
                      </wps:txbx>
                      <wps:bodyPr wrap="square" upright="1"/>
                    </wps:wsp>
                  </a:graphicData>
                </a:graphic>
              </wp:anchor>
            </w:drawing>
          </mc:Choice>
          <mc:Fallback>
            <w:pict>
              <v:shape id="自选图形 8" o:spid="_x0000_s1026" o:spt="176" type="#_x0000_t176" style="position:absolute;left:0pt;margin-left:256.3pt;margin-top:16.55pt;height:128.7pt;width:180.2pt;z-index:251661312;mso-width-relative:page;mso-height-relative:page;" fillcolor="#FFFFFF" filled="t" stroked="t" coordsize="21600,21600" o:gfxdata="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jbuSjZAAAACgEAAA8AAAAAAAAAAQAg&#10;AAAAIgAAAGRycy9kb3ducmV2LnhtbFBLAQIUABQAAAAIAIdO4kDNUg5eDQIAAAUEAAAOAAAAAAAA&#10;AAEAIAAAACgBAABkcnMvZTJvRG9jLnhtbFBLBQYAAAAABgAGAFkBAACnBQAAAAA=&#10;">
                <v:fill on="t" focussize="0,0"/>
                <v:stroke color="#000000" joinstyle="miter"/>
                <v:imagedata o:title=""/>
                <o:lock v:ext="edit" aspectratio="f"/>
                <v:textbox>
                  <w:txbxContent>
                    <w:p>
                      <w:pPr>
                        <w:rPr>
                          <w:rFonts w:hAnsi="宋体"/>
                          <w:szCs w:val="21"/>
                        </w:rPr>
                      </w:pPr>
                    </w:p>
                    <w:p>
                      <w:pPr>
                        <w:rPr>
                          <w:rFonts w:hAnsi="宋体"/>
                          <w:szCs w:val="21"/>
                        </w:rPr>
                      </w:pPr>
                    </w:p>
                    <w:p>
                      <w:pPr>
                        <w:rPr>
                          <w:rFonts w:hAnsi="宋体"/>
                          <w:szCs w:val="21"/>
                        </w:rPr>
                      </w:pPr>
                    </w:p>
                    <w:p>
                      <w:pPr>
                        <w:jc w:val="center"/>
                      </w:pPr>
                      <w:r>
                        <w:rPr>
                          <w:rFonts w:hint="eastAsia" w:hAnsi="宋体"/>
                          <w:szCs w:val="21"/>
                        </w:rPr>
                        <w:t>法定代表人身份证反面复印件</w:t>
                      </w:r>
                    </w:p>
                  </w:txbxContent>
                </v:textbox>
              </v:shape>
            </w:pict>
          </mc:Fallback>
        </mc:AlternateContent>
      </w:r>
      <w:r>
        <w:rPr>
          <w:b/>
          <w:szCs w:val="21"/>
        </w:rPr>
        <mc:AlternateContent>
          <mc:Choice Requires="wps">
            <w:drawing>
              <wp:anchor distT="0" distB="0" distL="114300" distR="114300" simplePos="0" relativeHeight="251660288" behindDoc="0" locked="0" layoutInCell="1" allowOverlap="1">
                <wp:simplePos x="0" y="0"/>
                <wp:positionH relativeFrom="column">
                  <wp:posOffset>73660</wp:posOffset>
                </wp:positionH>
                <wp:positionV relativeFrom="paragraph">
                  <wp:posOffset>210185</wp:posOffset>
                </wp:positionV>
                <wp:extent cx="2288540" cy="1634490"/>
                <wp:effectExtent l="5080" t="4445" r="11430" b="18415"/>
                <wp:wrapNone/>
                <wp:docPr id="3" name="自选图形 9"/>
                <wp:cNvGraphicFramePr/>
                <a:graphic xmlns:a="http://schemas.openxmlformats.org/drawingml/2006/main">
                  <a:graphicData uri="http://schemas.microsoft.com/office/word/2010/wordprocessingShape">
                    <wps:wsp>
                      <wps:cNvSpPr/>
                      <wps:spPr>
                        <a:xfrm>
                          <a:off x="0" y="0"/>
                          <a:ext cx="2288540" cy="16344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Ansi="宋体"/>
                                <w:szCs w:val="21"/>
                              </w:rPr>
                            </w:pPr>
                          </w:p>
                          <w:p>
                            <w:pPr>
                              <w:rPr>
                                <w:rFonts w:hAnsi="宋体"/>
                                <w:szCs w:val="21"/>
                              </w:rPr>
                            </w:pPr>
                          </w:p>
                          <w:p>
                            <w:pPr>
                              <w:rPr>
                                <w:rFonts w:hAnsi="宋体"/>
                                <w:szCs w:val="21"/>
                              </w:rPr>
                            </w:pPr>
                          </w:p>
                          <w:p>
                            <w:pPr>
                              <w:jc w:val="center"/>
                            </w:pPr>
                            <w:r>
                              <w:rPr>
                                <w:rFonts w:hint="eastAsia" w:hAnsi="宋体"/>
                                <w:szCs w:val="21"/>
                              </w:rPr>
                              <w:t>法定代表人身份证正面复印件</w:t>
                            </w:r>
                          </w:p>
                        </w:txbxContent>
                      </wps:txbx>
                      <wps:bodyPr wrap="square" upright="1"/>
                    </wps:wsp>
                  </a:graphicData>
                </a:graphic>
              </wp:anchor>
            </w:drawing>
          </mc:Choice>
          <mc:Fallback>
            <w:pict>
              <v:shape id="自选图形 9" o:spid="_x0000_s1026" o:spt="176" type="#_x0000_t176" style="position:absolute;left:0pt;margin-left:5.8pt;margin-top:16.55pt;height:128.7pt;width:180.2pt;z-index:251660288;mso-width-relative:page;mso-height-relative:page;" fillcolor="#FFFFFF" filled="t" stroked="t" coordsize="21600,21600" o:gfxdata="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8D4InXAAAACQEAAA8AAAAAAAAAAQAgAAAA&#10;IgAAAGRycy9kb3ducmV2LnhtbFBLAQIUABQAAAAIAIdO4kAnrXtwDAIAAAUEAAAOAAAAAAAAAAEA&#10;IAAAACYBAABkcnMvZTJvRG9jLnhtbFBLBQYAAAAABgAGAFkBAACkBQAAAAA=&#10;">
                <v:fill on="t" focussize="0,0"/>
                <v:stroke color="#000000" joinstyle="miter"/>
                <v:imagedata o:title=""/>
                <o:lock v:ext="edit" aspectratio="f"/>
                <v:textbox>
                  <w:txbxContent>
                    <w:p>
                      <w:pPr>
                        <w:rPr>
                          <w:rFonts w:hAnsi="宋体"/>
                          <w:szCs w:val="21"/>
                        </w:rPr>
                      </w:pPr>
                    </w:p>
                    <w:p>
                      <w:pPr>
                        <w:rPr>
                          <w:rFonts w:hAnsi="宋体"/>
                          <w:szCs w:val="21"/>
                        </w:rPr>
                      </w:pPr>
                    </w:p>
                    <w:p>
                      <w:pPr>
                        <w:rPr>
                          <w:rFonts w:hAnsi="宋体"/>
                          <w:szCs w:val="21"/>
                        </w:rPr>
                      </w:pPr>
                    </w:p>
                    <w:p>
                      <w:pPr>
                        <w:jc w:val="center"/>
                      </w:pPr>
                      <w:r>
                        <w:rPr>
                          <w:rFonts w:hint="eastAsia" w:hAnsi="宋体"/>
                          <w:szCs w:val="21"/>
                        </w:rPr>
                        <w:t>法定代表人身份证正面复印件</w:t>
                      </w:r>
                    </w:p>
                  </w:txbxContent>
                </v:textbox>
              </v:shape>
            </w:pict>
          </mc:Fallback>
        </mc:AlternateContent>
      </w:r>
    </w:p>
    <w:p>
      <w:pPr>
        <w:spacing w:line="460" w:lineRule="exact"/>
        <w:rPr>
          <w:b/>
          <w:szCs w:val="21"/>
        </w:rPr>
      </w:pPr>
    </w:p>
    <w:p>
      <w:pPr>
        <w:spacing w:line="460" w:lineRule="exact"/>
        <w:rPr>
          <w:b/>
          <w:szCs w:val="21"/>
        </w:rPr>
      </w:pPr>
    </w:p>
    <w:p>
      <w:pPr>
        <w:spacing w:line="460" w:lineRule="exact"/>
        <w:rPr>
          <w:b/>
          <w:szCs w:val="21"/>
        </w:rPr>
      </w:pPr>
    </w:p>
    <w:p>
      <w:pPr>
        <w:spacing w:line="460" w:lineRule="exact"/>
        <w:rPr>
          <w:b/>
          <w:szCs w:val="21"/>
        </w:rPr>
      </w:pPr>
    </w:p>
    <w:p>
      <w:pPr>
        <w:spacing w:line="460" w:lineRule="exact"/>
        <w:rPr>
          <w:b/>
          <w:szCs w:val="21"/>
        </w:rPr>
      </w:pPr>
    </w:p>
    <w:p>
      <w:pPr>
        <w:spacing w:line="460" w:lineRule="exact"/>
        <w:rPr>
          <w:b/>
          <w:szCs w:val="21"/>
        </w:rPr>
      </w:pPr>
    </w:p>
    <w:p>
      <w:pPr>
        <w:spacing w:line="460" w:lineRule="exact"/>
        <w:rPr>
          <w:b/>
          <w:szCs w:val="21"/>
        </w:rPr>
      </w:pPr>
    </w:p>
    <w:p>
      <w:pPr>
        <w:spacing w:line="460" w:lineRule="exact"/>
        <w:rPr>
          <w:b/>
          <w:szCs w:val="21"/>
        </w:rPr>
      </w:pPr>
    </w:p>
    <w:p>
      <w:pPr>
        <w:spacing w:line="460" w:lineRule="exact"/>
        <w:rPr>
          <w:b/>
          <w:szCs w:val="21"/>
        </w:rPr>
      </w:pPr>
    </w:p>
    <w:p>
      <w:pPr>
        <w:spacing w:line="360" w:lineRule="auto"/>
        <w:ind w:firstLine="420"/>
        <w:jc w:val="center"/>
        <w:rPr>
          <w:rFonts w:hint="eastAsia"/>
          <w:b/>
          <w:bCs/>
          <w:sz w:val="28"/>
          <w:szCs w:val="28"/>
        </w:rPr>
      </w:pPr>
    </w:p>
    <w:p>
      <w:pPr>
        <w:pStyle w:val="3"/>
        <w:spacing w:before="120" w:after="120"/>
        <w:rPr>
          <w:rFonts w:hint="eastAsia" w:cs="宋体"/>
          <w:bCs/>
          <w:sz w:val="32"/>
          <w:szCs w:val="32"/>
        </w:rPr>
      </w:pPr>
      <w:r>
        <w:rPr>
          <w:rFonts w:hint="eastAsia" w:cs="宋体"/>
          <w:bCs/>
          <w:sz w:val="32"/>
          <w:szCs w:val="32"/>
        </w:rPr>
        <w:t>表4  分项报价一览表</w:t>
      </w:r>
    </w:p>
    <w:p>
      <w:pPr>
        <w:spacing w:before="120" w:beforeLines="50" w:after="120" w:afterLines="50" w:line="360" w:lineRule="auto"/>
        <w:ind w:firstLine="530"/>
        <w:jc w:val="both"/>
        <w:rPr>
          <w:rFonts w:hint="eastAsia" w:ascii="宋体" w:hAnsi="宋体" w:cs="Arial"/>
          <w:szCs w:val="21"/>
        </w:rPr>
      </w:pPr>
      <w:r>
        <w:rPr>
          <w:rFonts w:hint="eastAsia" w:ascii="宋体" w:hAnsi="宋体" w:cs="Arial"/>
          <w:szCs w:val="21"/>
        </w:rPr>
        <w:t>项目名称：                                    金额单位：元（人民币）</w:t>
      </w:r>
    </w:p>
    <w:tbl>
      <w:tblPr>
        <w:tblStyle w:val="41"/>
        <w:tblW w:w="8583"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88"/>
        <w:gridCol w:w="3060"/>
        <w:gridCol w:w="1719"/>
        <w:gridCol w:w="261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75" w:hRule="atLeast"/>
        </w:trPr>
        <w:tc>
          <w:tcPr>
            <w:tcW w:w="1188" w:type="dxa"/>
            <w:tcBorders>
              <w:top w:val="double" w:color="auto" w:sz="4" w:space="0"/>
              <w:bottom w:val="single" w:color="auto" w:sz="6" w:space="0"/>
            </w:tcBorders>
            <w:shd w:val="clear" w:color="auto" w:fill="D9D9D9"/>
            <w:vAlign w:val="center"/>
          </w:tcPr>
          <w:p>
            <w:pPr>
              <w:adjustRightInd w:val="0"/>
              <w:snapToGrid w:val="0"/>
              <w:spacing w:line="360" w:lineRule="auto"/>
              <w:jc w:val="center"/>
              <w:rPr>
                <w:rFonts w:hint="eastAsia" w:ascii="宋体" w:hAnsi="宋体"/>
                <w:b/>
                <w:szCs w:val="21"/>
              </w:rPr>
            </w:pPr>
            <w:r>
              <w:rPr>
                <w:rFonts w:hint="eastAsia" w:ascii="宋体" w:hAnsi="宋体"/>
                <w:b/>
                <w:szCs w:val="21"/>
              </w:rPr>
              <w:t>序号</w:t>
            </w:r>
          </w:p>
        </w:tc>
        <w:tc>
          <w:tcPr>
            <w:tcW w:w="3060" w:type="dxa"/>
            <w:tcBorders>
              <w:top w:val="double" w:color="auto" w:sz="4" w:space="0"/>
              <w:bottom w:val="single" w:color="auto" w:sz="6" w:space="0"/>
            </w:tcBorders>
            <w:shd w:val="clear" w:color="auto" w:fill="D9D9D9"/>
            <w:vAlign w:val="center"/>
          </w:tcPr>
          <w:p>
            <w:pPr>
              <w:pStyle w:val="53"/>
              <w:keepNext w:val="0"/>
              <w:snapToGrid w:val="0"/>
              <w:spacing w:before="0" w:after="0" w:line="360" w:lineRule="auto"/>
              <w:textAlignment w:val="auto"/>
              <w:rPr>
                <w:rFonts w:hint="eastAsia" w:ascii="宋体" w:hAnsi="宋体"/>
                <w:b/>
                <w:snapToGrid/>
                <w:spacing w:val="0"/>
                <w:kern w:val="2"/>
                <w:sz w:val="21"/>
                <w:szCs w:val="21"/>
                <w:lang w:val="en-US" w:eastAsia="zh-CN"/>
              </w:rPr>
            </w:pPr>
            <w:r>
              <w:rPr>
                <w:rFonts w:hint="eastAsia" w:ascii="宋体" w:hAnsi="宋体"/>
                <w:b/>
                <w:snapToGrid/>
                <w:spacing w:val="0"/>
                <w:kern w:val="2"/>
                <w:sz w:val="21"/>
                <w:szCs w:val="21"/>
                <w:lang w:val="en-US" w:eastAsia="zh-CN"/>
              </w:rPr>
              <w:t>项目名称</w:t>
            </w:r>
          </w:p>
        </w:tc>
        <w:tc>
          <w:tcPr>
            <w:tcW w:w="1719" w:type="dxa"/>
            <w:tcBorders>
              <w:top w:val="double" w:color="auto" w:sz="4" w:space="0"/>
              <w:bottom w:val="single" w:color="auto" w:sz="6" w:space="0"/>
            </w:tcBorders>
            <w:shd w:val="clear" w:color="auto" w:fill="D9D9D9"/>
            <w:vAlign w:val="center"/>
          </w:tcPr>
          <w:p>
            <w:pPr>
              <w:adjustRightInd w:val="0"/>
              <w:snapToGrid w:val="0"/>
              <w:spacing w:line="360" w:lineRule="auto"/>
              <w:jc w:val="center"/>
              <w:rPr>
                <w:rFonts w:hint="eastAsia" w:ascii="宋体" w:hAnsi="宋体"/>
                <w:b/>
                <w:szCs w:val="21"/>
              </w:rPr>
            </w:pPr>
            <w:r>
              <w:rPr>
                <w:rFonts w:hint="eastAsia" w:ascii="宋体" w:hAnsi="宋体"/>
                <w:b/>
                <w:szCs w:val="21"/>
              </w:rPr>
              <w:t>报价</w:t>
            </w:r>
          </w:p>
        </w:tc>
        <w:tc>
          <w:tcPr>
            <w:tcW w:w="2616" w:type="dxa"/>
            <w:tcBorders>
              <w:top w:val="double" w:color="auto" w:sz="4" w:space="0"/>
              <w:bottom w:val="single" w:color="auto" w:sz="6" w:space="0"/>
            </w:tcBorders>
            <w:shd w:val="clear" w:color="auto" w:fill="D9D9D9"/>
            <w:vAlign w:val="center"/>
          </w:tcPr>
          <w:p>
            <w:pPr>
              <w:adjustRightInd w:val="0"/>
              <w:snapToGrid w:val="0"/>
              <w:spacing w:line="360" w:lineRule="auto"/>
              <w:jc w:val="center"/>
              <w:rPr>
                <w:rFonts w:hint="eastAsia" w:ascii="宋体" w:hAnsi="宋体"/>
                <w:b/>
                <w:szCs w:val="21"/>
              </w:rPr>
            </w:pPr>
            <w:r>
              <w:rPr>
                <w:rFonts w:hint="eastAsia" w:ascii="宋体" w:hAnsi="宋体"/>
                <w:b/>
                <w:szCs w:val="21"/>
              </w:rPr>
              <w:t>备 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8" w:hRule="atLeast"/>
        </w:trPr>
        <w:tc>
          <w:tcPr>
            <w:tcW w:w="1188" w:type="dxa"/>
            <w:tcBorders>
              <w:top w:val="single" w:color="auto" w:sz="6" w:space="0"/>
            </w:tcBorders>
            <w:vAlign w:val="center"/>
          </w:tcPr>
          <w:p>
            <w:pPr>
              <w:adjustRightInd w:val="0"/>
              <w:snapToGrid w:val="0"/>
              <w:spacing w:line="360" w:lineRule="auto"/>
              <w:rPr>
                <w:rFonts w:hint="eastAsia" w:ascii="宋体" w:hAnsi="宋体"/>
                <w:szCs w:val="21"/>
              </w:rPr>
            </w:pPr>
          </w:p>
        </w:tc>
        <w:tc>
          <w:tcPr>
            <w:tcW w:w="3060" w:type="dxa"/>
            <w:tcBorders>
              <w:top w:val="single" w:color="auto" w:sz="6" w:space="0"/>
            </w:tcBorders>
            <w:vAlign w:val="center"/>
          </w:tcPr>
          <w:p>
            <w:pPr>
              <w:spacing w:line="360" w:lineRule="auto"/>
              <w:rPr>
                <w:rFonts w:hint="eastAsia" w:ascii="宋体" w:hAnsi="宋体" w:cs="Arial"/>
                <w:szCs w:val="21"/>
              </w:rPr>
            </w:pPr>
          </w:p>
        </w:tc>
        <w:tc>
          <w:tcPr>
            <w:tcW w:w="1719" w:type="dxa"/>
            <w:tcBorders>
              <w:top w:val="single" w:color="auto" w:sz="6" w:space="0"/>
            </w:tcBorders>
            <w:vAlign w:val="center"/>
          </w:tcPr>
          <w:p>
            <w:pPr>
              <w:adjustRightInd w:val="0"/>
              <w:snapToGrid w:val="0"/>
              <w:spacing w:line="360" w:lineRule="auto"/>
              <w:rPr>
                <w:rFonts w:hint="eastAsia" w:ascii="宋体" w:hAnsi="宋体"/>
                <w:szCs w:val="21"/>
              </w:rPr>
            </w:pPr>
          </w:p>
        </w:tc>
        <w:tc>
          <w:tcPr>
            <w:tcW w:w="2616" w:type="dxa"/>
            <w:tcBorders>
              <w:top w:val="single" w:color="auto" w:sz="6" w:space="0"/>
            </w:tcBorders>
            <w:vAlign w:val="center"/>
          </w:tcPr>
          <w:p>
            <w:pPr>
              <w:adjustRightInd w:val="0"/>
              <w:snapToGrid w:val="0"/>
              <w:spacing w:line="360" w:lineRule="auto"/>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8" w:hRule="atLeast"/>
        </w:trPr>
        <w:tc>
          <w:tcPr>
            <w:tcW w:w="1188" w:type="dxa"/>
            <w:vAlign w:val="center"/>
          </w:tcPr>
          <w:p>
            <w:pPr>
              <w:adjustRightInd w:val="0"/>
              <w:snapToGrid w:val="0"/>
              <w:spacing w:line="360" w:lineRule="auto"/>
              <w:rPr>
                <w:rFonts w:hint="eastAsia" w:ascii="宋体" w:hAnsi="宋体"/>
                <w:szCs w:val="21"/>
              </w:rPr>
            </w:pPr>
          </w:p>
        </w:tc>
        <w:tc>
          <w:tcPr>
            <w:tcW w:w="3060" w:type="dxa"/>
            <w:vAlign w:val="center"/>
          </w:tcPr>
          <w:p>
            <w:pPr>
              <w:spacing w:line="360" w:lineRule="auto"/>
              <w:rPr>
                <w:rFonts w:hint="eastAsia" w:ascii="宋体" w:hAnsi="宋体" w:cs="Arial"/>
                <w:szCs w:val="21"/>
              </w:rPr>
            </w:pPr>
          </w:p>
        </w:tc>
        <w:tc>
          <w:tcPr>
            <w:tcW w:w="1719" w:type="dxa"/>
            <w:vAlign w:val="center"/>
          </w:tcPr>
          <w:p>
            <w:pPr>
              <w:adjustRightInd w:val="0"/>
              <w:snapToGrid w:val="0"/>
              <w:spacing w:line="360" w:lineRule="auto"/>
              <w:rPr>
                <w:rFonts w:hint="eastAsia" w:ascii="宋体" w:hAnsi="宋体"/>
                <w:szCs w:val="21"/>
              </w:rPr>
            </w:pPr>
          </w:p>
        </w:tc>
        <w:tc>
          <w:tcPr>
            <w:tcW w:w="2616" w:type="dxa"/>
            <w:vAlign w:val="center"/>
          </w:tcPr>
          <w:p>
            <w:pPr>
              <w:adjustRightInd w:val="0"/>
              <w:snapToGrid w:val="0"/>
              <w:spacing w:line="360" w:lineRule="auto"/>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8" w:hRule="atLeast"/>
        </w:trPr>
        <w:tc>
          <w:tcPr>
            <w:tcW w:w="1188" w:type="dxa"/>
            <w:vAlign w:val="center"/>
          </w:tcPr>
          <w:p>
            <w:pPr>
              <w:adjustRightInd w:val="0"/>
              <w:snapToGrid w:val="0"/>
              <w:spacing w:line="360" w:lineRule="auto"/>
              <w:rPr>
                <w:rFonts w:hint="eastAsia" w:ascii="宋体" w:hAnsi="宋体"/>
                <w:szCs w:val="21"/>
              </w:rPr>
            </w:pPr>
          </w:p>
        </w:tc>
        <w:tc>
          <w:tcPr>
            <w:tcW w:w="3060" w:type="dxa"/>
            <w:vAlign w:val="center"/>
          </w:tcPr>
          <w:p>
            <w:pPr>
              <w:spacing w:line="360" w:lineRule="auto"/>
              <w:rPr>
                <w:rFonts w:hint="eastAsia" w:ascii="宋体" w:hAnsi="宋体" w:cs="Arial"/>
                <w:szCs w:val="21"/>
              </w:rPr>
            </w:pPr>
          </w:p>
        </w:tc>
        <w:tc>
          <w:tcPr>
            <w:tcW w:w="1719" w:type="dxa"/>
            <w:vAlign w:val="center"/>
          </w:tcPr>
          <w:p>
            <w:pPr>
              <w:adjustRightInd w:val="0"/>
              <w:snapToGrid w:val="0"/>
              <w:spacing w:line="360" w:lineRule="auto"/>
              <w:rPr>
                <w:rFonts w:hint="eastAsia" w:ascii="宋体" w:hAnsi="宋体"/>
                <w:szCs w:val="21"/>
              </w:rPr>
            </w:pPr>
          </w:p>
        </w:tc>
        <w:tc>
          <w:tcPr>
            <w:tcW w:w="2616" w:type="dxa"/>
            <w:vAlign w:val="center"/>
          </w:tcPr>
          <w:p>
            <w:pPr>
              <w:adjustRightInd w:val="0"/>
              <w:snapToGrid w:val="0"/>
              <w:spacing w:line="360" w:lineRule="auto"/>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8" w:hRule="atLeast"/>
        </w:trPr>
        <w:tc>
          <w:tcPr>
            <w:tcW w:w="1188" w:type="dxa"/>
            <w:vAlign w:val="center"/>
          </w:tcPr>
          <w:p>
            <w:pPr>
              <w:adjustRightInd w:val="0"/>
              <w:snapToGrid w:val="0"/>
              <w:spacing w:line="360" w:lineRule="auto"/>
              <w:rPr>
                <w:rFonts w:hint="eastAsia" w:ascii="宋体" w:hAnsi="宋体"/>
                <w:szCs w:val="21"/>
              </w:rPr>
            </w:pPr>
          </w:p>
        </w:tc>
        <w:tc>
          <w:tcPr>
            <w:tcW w:w="3060" w:type="dxa"/>
            <w:vAlign w:val="center"/>
          </w:tcPr>
          <w:p>
            <w:pPr>
              <w:spacing w:line="360" w:lineRule="auto"/>
              <w:rPr>
                <w:rFonts w:hint="eastAsia" w:ascii="宋体" w:hAnsi="宋体" w:cs="Arial"/>
                <w:szCs w:val="21"/>
              </w:rPr>
            </w:pPr>
          </w:p>
        </w:tc>
        <w:tc>
          <w:tcPr>
            <w:tcW w:w="1719" w:type="dxa"/>
            <w:vAlign w:val="center"/>
          </w:tcPr>
          <w:p>
            <w:pPr>
              <w:adjustRightInd w:val="0"/>
              <w:snapToGrid w:val="0"/>
              <w:spacing w:line="360" w:lineRule="auto"/>
              <w:rPr>
                <w:rFonts w:hint="eastAsia" w:ascii="宋体" w:hAnsi="宋体"/>
                <w:szCs w:val="21"/>
              </w:rPr>
            </w:pPr>
          </w:p>
        </w:tc>
        <w:tc>
          <w:tcPr>
            <w:tcW w:w="2616" w:type="dxa"/>
            <w:vAlign w:val="center"/>
          </w:tcPr>
          <w:p>
            <w:pPr>
              <w:adjustRightInd w:val="0"/>
              <w:snapToGrid w:val="0"/>
              <w:spacing w:line="360" w:lineRule="auto"/>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8" w:hRule="atLeast"/>
        </w:trPr>
        <w:tc>
          <w:tcPr>
            <w:tcW w:w="1188" w:type="dxa"/>
            <w:vAlign w:val="center"/>
          </w:tcPr>
          <w:p>
            <w:pPr>
              <w:adjustRightInd w:val="0"/>
              <w:snapToGrid w:val="0"/>
              <w:spacing w:line="360" w:lineRule="auto"/>
              <w:rPr>
                <w:rFonts w:hint="eastAsia" w:ascii="宋体" w:hAnsi="宋体"/>
                <w:b/>
                <w:bCs/>
                <w:szCs w:val="21"/>
              </w:rPr>
            </w:pPr>
            <w:r>
              <w:rPr>
                <w:rFonts w:hint="eastAsia" w:ascii="宋体" w:hAnsi="宋体"/>
                <w:b/>
                <w:bCs/>
                <w:szCs w:val="21"/>
              </w:rPr>
              <w:t>报价总价</w:t>
            </w:r>
          </w:p>
        </w:tc>
        <w:tc>
          <w:tcPr>
            <w:tcW w:w="7395" w:type="dxa"/>
            <w:gridSpan w:val="3"/>
            <w:vAlign w:val="center"/>
          </w:tcPr>
          <w:p>
            <w:pPr>
              <w:adjustRightInd w:val="0"/>
              <w:snapToGrid w:val="0"/>
              <w:spacing w:line="360" w:lineRule="auto"/>
              <w:rPr>
                <w:rFonts w:hint="eastAsia" w:ascii="宋体" w:hAnsi="宋体"/>
                <w:b/>
                <w:bCs/>
                <w:szCs w:val="21"/>
                <w:u w:val="single"/>
              </w:rPr>
            </w:pPr>
            <w:r>
              <w:rPr>
                <w:rFonts w:hint="eastAsia" w:ascii="宋体" w:hAnsi="宋体"/>
                <w:b/>
                <w:bCs/>
                <w:szCs w:val="21"/>
              </w:rPr>
              <w:t>大写：                               元整（小写：￥</w:t>
            </w:r>
            <w:r>
              <w:rPr>
                <w:rFonts w:hint="eastAsia" w:ascii="宋体" w:hAnsi="宋体"/>
                <w:b/>
                <w:bCs/>
                <w:szCs w:val="21"/>
                <w:u w:val="single"/>
              </w:rPr>
              <w:t xml:space="preserve">           </w:t>
            </w:r>
            <w:r>
              <w:rPr>
                <w:rFonts w:hint="eastAsia" w:ascii="宋体" w:hAnsi="宋体"/>
                <w:b/>
                <w:bCs/>
                <w:szCs w:val="21"/>
              </w:rPr>
              <w:t>元）</w:t>
            </w:r>
          </w:p>
        </w:tc>
      </w:tr>
    </w:tbl>
    <w:p>
      <w:pPr>
        <w:pStyle w:val="22"/>
        <w:snapToGrid w:val="0"/>
        <w:spacing w:line="360" w:lineRule="auto"/>
        <w:ind w:left="315" w:right="120" w:rightChars="57" w:hanging="315" w:hangingChars="150"/>
        <w:jc w:val="left"/>
        <w:rPr>
          <w:rFonts w:hint="eastAsia" w:hAnsi="宋体" w:eastAsia="宋体"/>
          <w:szCs w:val="21"/>
          <w:lang w:val="en-US" w:eastAsia="zh-CN"/>
        </w:rPr>
      </w:pPr>
      <w:r>
        <w:rPr>
          <w:rFonts w:hint="eastAsia" w:hAnsi="宋体"/>
          <w:szCs w:val="21"/>
        </w:rPr>
        <w:t>注：</w:t>
      </w:r>
    </w:p>
    <w:p>
      <w:pPr>
        <w:pStyle w:val="22"/>
        <w:numPr>
          <w:ilvl w:val="0"/>
          <w:numId w:val="0"/>
        </w:numPr>
        <w:snapToGrid w:val="0"/>
        <w:spacing w:line="360" w:lineRule="auto"/>
        <w:ind w:right="120" w:rightChars="57"/>
        <w:jc w:val="left"/>
      </w:pPr>
      <w:r>
        <w:rPr>
          <w:rFonts w:hint="eastAsia"/>
          <w:lang w:val="en-US" w:eastAsia="zh-CN"/>
        </w:rPr>
        <w:t>1.</w:t>
      </w:r>
      <w:r>
        <w:t>此表的总计系</w:t>
      </w:r>
      <w:r>
        <w:rPr>
          <w:rFonts w:hint="eastAsia"/>
        </w:rPr>
        <w:t>该项目所需费用含</w:t>
      </w:r>
      <w:r>
        <w:t>相关</w:t>
      </w:r>
      <w:r>
        <w:rPr>
          <w:rFonts w:hint="eastAsia"/>
        </w:rPr>
        <w:t>货物、劳务、保险、</w:t>
      </w:r>
      <w:r>
        <w:t>服务</w:t>
      </w:r>
      <w:r>
        <w:rPr>
          <w:rFonts w:hint="eastAsia"/>
        </w:rPr>
        <w:t>、交通费、管理费、安装、税费等在内的全部一切费用，</w:t>
      </w:r>
      <w:r>
        <w:t>金额总数即报价总价。</w:t>
      </w:r>
    </w:p>
    <w:p>
      <w:pPr>
        <w:pStyle w:val="22"/>
        <w:numPr>
          <w:ilvl w:val="0"/>
          <w:numId w:val="0"/>
        </w:numPr>
        <w:snapToGrid w:val="0"/>
        <w:spacing w:line="360" w:lineRule="auto"/>
        <w:ind w:right="120" w:rightChars="57"/>
        <w:jc w:val="left"/>
        <w:rPr>
          <w:rFonts w:hint="eastAsia"/>
          <w:b/>
          <w:bCs/>
        </w:rPr>
      </w:pPr>
      <w:r>
        <w:rPr>
          <w:rFonts w:hint="eastAsia"/>
          <w:b/>
          <w:bCs/>
          <w:lang w:val="en-US" w:eastAsia="zh-CN"/>
        </w:rPr>
        <w:t>2.</w:t>
      </w:r>
      <w:r>
        <w:rPr>
          <w:rFonts w:hint="eastAsia"/>
          <w:b/>
          <w:bCs/>
        </w:rPr>
        <w:t>分项报价统一按照需求部分（</w:t>
      </w:r>
      <w:r>
        <w:rPr>
          <w:rFonts w:hint="eastAsia" w:hAnsi="宋体" w:cs="宋体"/>
          <w:b/>
          <w:szCs w:val="21"/>
        </w:rPr>
        <w:t>采购清单及工程量明细）</w:t>
      </w:r>
      <w:r>
        <w:rPr>
          <w:rFonts w:hint="eastAsia"/>
          <w:b/>
          <w:bCs/>
        </w:rPr>
        <w:t>格式报价。</w:t>
      </w:r>
    </w:p>
    <w:p>
      <w:pPr>
        <w:pStyle w:val="22"/>
        <w:snapToGrid w:val="0"/>
        <w:spacing w:line="360" w:lineRule="auto"/>
        <w:ind w:left="-315" w:leftChars="-150" w:right="120" w:rightChars="57"/>
        <w:jc w:val="left"/>
        <w:rPr>
          <w:rFonts w:hint="eastAsia"/>
          <w:b/>
          <w:bCs/>
        </w:rPr>
      </w:pPr>
    </w:p>
    <w:p>
      <w:pPr>
        <w:pStyle w:val="22"/>
        <w:snapToGrid w:val="0"/>
        <w:spacing w:line="360" w:lineRule="auto"/>
        <w:ind w:left="-315" w:leftChars="-150" w:right="120" w:rightChars="57"/>
        <w:jc w:val="left"/>
        <w:rPr>
          <w:rFonts w:hint="eastAsia"/>
          <w:b/>
          <w:bCs/>
        </w:rPr>
      </w:pPr>
    </w:p>
    <w:p>
      <w:pPr>
        <w:spacing w:line="360" w:lineRule="auto"/>
        <w:rPr>
          <w:rFonts w:hint="eastAsia" w:ascii="宋体" w:hAnsi="宋体"/>
          <w:szCs w:val="21"/>
        </w:rPr>
      </w:pPr>
      <w:r>
        <w:rPr>
          <w:rFonts w:hint="eastAsia" w:ascii="宋体" w:hAnsi="宋体"/>
          <w:szCs w:val="21"/>
        </w:rPr>
        <w:t>报价人名称（加盖公章）：</w:t>
      </w:r>
    </w:p>
    <w:p>
      <w:pPr>
        <w:spacing w:line="360" w:lineRule="auto"/>
        <w:rPr>
          <w:rFonts w:hint="eastAsia" w:ascii="宋体" w:hAnsi="宋体"/>
          <w:szCs w:val="21"/>
        </w:rPr>
      </w:pPr>
      <w:r>
        <w:rPr>
          <w:rFonts w:hint="eastAsia" w:ascii="宋体" w:hAnsi="宋体" w:cs="Arial"/>
          <w:szCs w:val="21"/>
        </w:rPr>
        <w:t>报价人法定代表人或其委托人签字：</w:t>
      </w:r>
      <w:r>
        <w:rPr>
          <w:rFonts w:ascii="宋体" w:hAnsi="宋体"/>
          <w:szCs w:val="21"/>
        </w:rPr>
        <w:t xml:space="preserve"> _____________</w:t>
      </w:r>
    </w:p>
    <w:p>
      <w:pPr>
        <w:spacing w:line="360" w:lineRule="auto"/>
        <w:rPr>
          <w:rFonts w:hint="eastAsia" w:ascii="宋体" w:hAnsi="宋体"/>
          <w:szCs w:val="21"/>
        </w:rPr>
      </w:pPr>
      <w:r>
        <w:rPr>
          <w:rFonts w:hint="eastAsia" w:ascii="宋体" w:hAnsi="宋体"/>
          <w:szCs w:val="21"/>
        </w:rPr>
        <w:t>日  期：</w:t>
      </w:r>
    </w:p>
    <w:p>
      <w:pPr>
        <w:spacing w:line="360" w:lineRule="auto"/>
        <w:rPr>
          <w:rFonts w:hint="eastAsia" w:ascii="宋体" w:hAnsi="宋体"/>
          <w:szCs w:val="21"/>
        </w:rPr>
      </w:pPr>
    </w:p>
    <w:p>
      <w:pPr>
        <w:spacing w:line="360" w:lineRule="auto"/>
        <w:ind w:firstLine="420"/>
        <w:jc w:val="center"/>
        <w:rPr>
          <w:rFonts w:hint="eastAsia"/>
          <w:b/>
          <w:bCs/>
          <w:sz w:val="28"/>
          <w:szCs w:val="28"/>
        </w:rPr>
      </w:pPr>
    </w:p>
    <w:p>
      <w:pPr>
        <w:spacing w:line="360" w:lineRule="auto"/>
        <w:ind w:firstLine="420"/>
        <w:jc w:val="center"/>
        <w:rPr>
          <w:rFonts w:hint="eastAsia"/>
          <w:b/>
          <w:bCs/>
          <w:sz w:val="28"/>
          <w:szCs w:val="28"/>
        </w:rPr>
      </w:pPr>
    </w:p>
    <w:p>
      <w:pPr>
        <w:spacing w:line="360" w:lineRule="auto"/>
        <w:ind w:firstLine="420"/>
        <w:jc w:val="center"/>
        <w:rPr>
          <w:rFonts w:hint="eastAsia"/>
          <w:b/>
          <w:bCs/>
          <w:sz w:val="28"/>
          <w:szCs w:val="28"/>
        </w:rPr>
      </w:pPr>
    </w:p>
    <w:p>
      <w:pPr>
        <w:spacing w:line="360" w:lineRule="auto"/>
        <w:ind w:firstLine="420"/>
        <w:jc w:val="center"/>
        <w:rPr>
          <w:rFonts w:hint="eastAsia"/>
          <w:b/>
          <w:bCs/>
          <w:sz w:val="28"/>
          <w:szCs w:val="28"/>
        </w:rPr>
      </w:pPr>
    </w:p>
    <w:p>
      <w:pPr>
        <w:spacing w:line="360" w:lineRule="auto"/>
        <w:ind w:firstLine="420"/>
        <w:jc w:val="center"/>
        <w:rPr>
          <w:rFonts w:hint="eastAsia"/>
          <w:b/>
          <w:bCs/>
          <w:sz w:val="28"/>
          <w:szCs w:val="28"/>
        </w:rPr>
      </w:pPr>
    </w:p>
    <w:p>
      <w:pPr>
        <w:spacing w:line="360" w:lineRule="auto"/>
        <w:ind w:firstLine="420"/>
        <w:jc w:val="center"/>
        <w:rPr>
          <w:rFonts w:hint="eastAsia"/>
          <w:b/>
          <w:bCs/>
          <w:sz w:val="28"/>
          <w:szCs w:val="28"/>
        </w:rPr>
      </w:pPr>
    </w:p>
    <w:p>
      <w:pPr>
        <w:spacing w:line="360" w:lineRule="auto"/>
        <w:ind w:firstLine="420"/>
        <w:jc w:val="center"/>
        <w:rPr>
          <w:rFonts w:hint="eastAsia"/>
          <w:b/>
          <w:bCs/>
          <w:sz w:val="28"/>
          <w:szCs w:val="28"/>
        </w:rPr>
      </w:pPr>
    </w:p>
    <w:p>
      <w:pPr>
        <w:spacing w:line="360" w:lineRule="auto"/>
        <w:ind w:firstLine="420"/>
        <w:jc w:val="center"/>
        <w:rPr>
          <w:rFonts w:hint="eastAsia"/>
          <w:b/>
          <w:bCs/>
          <w:sz w:val="28"/>
          <w:szCs w:val="28"/>
        </w:rPr>
      </w:pPr>
    </w:p>
    <w:p>
      <w:pPr>
        <w:spacing w:line="360" w:lineRule="auto"/>
        <w:ind w:firstLine="420"/>
        <w:jc w:val="center"/>
        <w:rPr>
          <w:rFonts w:hint="eastAsia"/>
          <w:b/>
          <w:bCs/>
          <w:sz w:val="28"/>
          <w:szCs w:val="28"/>
        </w:rPr>
      </w:pPr>
    </w:p>
    <w:p>
      <w:pPr>
        <w:spacing w:line="360" w:lineRule="auto"/>
        <w:jc w:val="both"/>
        <w:rPr>
          <w:rFonts w:hint="eastAsia"/>
          <w:b/>
          <w:bCs/>
          <w:sz w:val="28"/>
          <w:szCs w:val="28"/>
        </w:rPr>
      </w:pPr>
    </w:p>
    <w:p>
      <w:pPr>
        <w:spacing w:line="360" w:lineRule="auto"/>
        <w:ind w:firstLine="420"/>
        <w:jc w:val="center"/>
        <w:rPr>
          <w:rFonts w:hint="eastAsia"/>
          <w:b/>
          <w:bCs/>
          <w:sz w:val="28"/>
          <w:szCs w:val="28"/>
        </w:rPr>
      </w:pPr>
    </w:p>
    <w:p>
      <w:pPr>
        <w:spacing w:line="360" w:lineRule="auto"/>
        <w:ind w:firstLine="420"/>
        <w:jc w:val="center"/>
        <w:rPr>
          <w:rFonts w:hint="eastAsia" w:ascii="宋体" w:hAnsi="宋体" w:cs="宋体"/>
          <w:b/>
          <w:bCs/>
          <w:sz w:val="32"/>
          <w:szCs w:val="32"/>
        </w:rPr>
      </w:pPr>
      <w:r>
        <w:rPr>
          <w:rFonts w:hint="eastAsia" w:ascii="宋体" w:hAnsi="宋体" w:cs="宋体"/>
          <w:b/>
          <w:bCs/>
          <w:sz w:val="32"/>
          <w:szCs w:val="32"/>
        </w:rPr>
        <w:t>表5  项目质量、服务承诺书</w:t>
      </w:r>
    </w:p>
    <w:p>
      <w:pPr>
        <w:spacing w:line="360" w:lineRule="auto"/>
        <w:rPr>
          <w:rFonts w:hint="eastAsia"/>
          <w:b/>
          <w:bCs/>
          <w:sz w:val="28"/>
          <w:szCs w:val="28"/>
        </w:rPr>
      </w:pPr>
      <w:r>
        <w:rPr>
          <w:rFonts w:hint="eastAsia" w:ascii="宋体" w:hAnsi="宋体" w:cs="Arial"/>
          <w:szCs w:val="21"/>
        </w:rPr>
        <w:t>项目名称：</w:t>
      </w:r>
    </w:p>
    <w:p>
      <w:pPr>
        <w:tabs>
          <w:tab w:val="left" w:pos="630"/>
        </w:tabs>
        <w:spacing w:line="520" w:lineRule="exact"/>
        <w:ind w:left="210" w:leftChars="100"/>
        <w:rPr>
          <w:rFonts w:ascii="宋体" w:hAnsi="宋体"/>
        </w:rPr>
      </w:pPr>
      <w:r>
        <w:rPr>
          <w:rFonts w:hint="eastAsia" w:ascii="宋体" w:hAnsi="宋体"/>
        </w:rPr>
        <w:t xml:space="preserve">    1.人员配置；</w:t>
      </w:r>
    </w:p>
    <w:p>
      <w:pPr>
        <w:tabs>
          <w:tab w:val="left" w:pos="630"/>
        </w:tabs>
        <w:spacing w:line="520" w:lineRule="exact"/>
        <w:ind w:left="210" w:leftChars="100"/>
        <w:rPr>
          <w:rFonts w:ascii="宋体" w:hAnsi="宋体"/>
        </w:rPr>
      </w:pPr>
      <w:r>
        <w:rPr>
          <w:rFonts w:hint="eastAsia" w:ascii="宋体" w:hAnsi="宋体"/>
        </w:rPr>
        <w:t xml:space="preserve">    2.</w:t>
      </w:r>
      <w:r>
        <w:rPr>
          <w:rFonts w:ascii="宋体" w:hAnsi="宋体"/>
        </w:rPr>
        <w:t>提供服务及其实施措施；</w:t>
      </w:r>
    </w:p>
    <w:p>
      <w:pPr>
        <w:tabs>
          <w:tab w:val="left" w:pos="630"/>
        </w:tabs>
        <w:spacing w:line="520" w:lineRule="exact"/>
        <w:ind w:left="210" w:leftChars="100" w:firstLine="420" w:firstLineChars="200"/>
        <w:rPr>
          <w:rFonts w:hint="eastAsia" w:ascii="宋体" w:hAnsi="宋体"/>
        </w:rPr>
      </w:pPr>
      <w:r>
        <w:rPr>
          <w:rFonts w:hint="eastAsia" w:ascii="宋体" w:hAnsi="宋体"/>
        </w:rPr>
        <w:t>3.须采购人配合事项；</w:t>
      </w:r>
    </w:p>
    <w:p>
      <w:pPr>
        <w:tabs>
          <w:tab w:val="left" w:pos="630"/>
        </w:tabs>
        <w:spacing w:line="520" w:lineRule="exact"/>
        <w:ind w:left="210" w:leftChars="100" w:firstLine="420" w:firstLineChars="200"/>
        <w:rPr>
          <w:rFonts w:hint="eastAsia" w:ascii="宋体" w:hAnsi="宋体"/>
        </w:rPr>
      </w:pPr>
      <w:r>
        <w:rPr>
          <w:rFonts w:hint="eastAsia" w:ascii="宋体" w:hAnsi="宋体"/>
        </w:rPr>
        <w:t>4.根据项目需求逐项作出承诺（包含打“星号”部分内容）；</w:t>
      </w:r>
    </w:p>
    <w:p>
      <w:pPr>
        <w:tabs>
          <w:tab w:val="left" w:pos="630"/>
        </w:tabs>
        <w:spacing w:line="520" w:lineRule="exact"/>
        <w:ind w:left="210" w:leftChars="100" w:firstLine="420" w:firstLineChars="200"/>
        <w:rPr>
          <w:rFonts w:hint="eastAsia" w:ascii="宋体" w:hAnsi="宋体"/>
        </w:rPr>
      </w:pPr>
      <w:r>
        <w:rPr>
          <w:rFonts w:hint="eastAsia" w:ascii="宋体" w:hAnsi="宋体"/>
        </w:rPr>
        <w:t>5.供应商的其他资料。</w:t>
      </w:r>
    </w:p>
    <w:p>
      <w:pPr>
        <w:tabs>
          <w:tab w:val="left" w:pos="630"/>
        </w:tabs>
        <w:spacing w:line="520" w:lineRule="exact"/>
        <w:ind w:left="210" w:leftChars="100" w:firstLine="420" w:firstLineChars="200"/>
        <w:rPr>
          <w:rFonts w:hint="eastAsia" w:ascii="宋体" w:hAnsi="宋体"/>
        </w:rPr>
      </w:pPr>
      <w:r>
        <w:rPr>
          <w:rFonts w:hint="eastAsia" w:ascii="宋体" w:hAnsi="宋体"/>
        </w:rPr>
        <w:t>报价单位承诺书所承诺内容包含但不限于上述要素</w:t>
      </w:r>
    </w:p>
    <w:p>
      <w:pPr>
        <w:spacing w:line="360" w:lineRule="auto"/>
        <w:ind w:firstLine="420"/>
        <w:rPr>
          <w:rFonts w:hint="eastAsia"/>
          <w:b/>
          <w:bCs/>
          <w:sz w:val="28"/>
          <w:szCs w:val="28"/>
        </w:rPr>
      </w:pPr>
    </w:p>
    <w:p>
      <w:pPr>
        <w:spacing w:line="360" w:lineRule="auto"/>
        <w:ind w:firstLine="420"/>
        <w:rPr>
          <w:rFonts w:hint="eastAsia"/>
          <w:b/>
          <w:bCs/>
          <w:sz w:val="28"/>
          <w:szCs w:val="28"/>
        </w:rPr>
      </w:pPr>
    </w:p>
    <w:p>
      <w:pPr>
        <w:pStyle w:val="57"/>
        <w:jc w:val="left"/>
        <w:rPr>
          <w:rFonts w:hint="eastAsia"/>
        </w:rPr>
      </w:pPr>
    </w:p>
    <w:p>
      <w:pPr>
        <w:spacing w:line="360" w:lineRule="auto"/>
        <w:rPr>
          <w:rFonts w:hint="eastAsia" w:ascii="宋体" w:hAnsi="宋体"/>
          <w:szCs w:val="21"/>
        </w:rPr>
      </w:pPr>
      <w:r>
        <w:rPr>
          <w:rFonts w:hint="eastAsia" w:ascii="宋体" w:hAnsi="宋体"/>
          <w:szCs w:val="21"/>
        </w:rPr>
        <w:t>报价人名称（加盖公章）：</w:t>
      </w:r>
    </w:p>
    <w:p>
      <w:pPr>
        <w:spacing w:line="360" w:lineRule="auto"/>
        <w:rPr>
          <w:rFonts w:hint="eastAsia" w:ascii="宋体" w:hAnsi="宋体" w:cs="Arial"/>
          <w:szCs w:val="21"/>
        </w:rPr>
      </w:pPr>
    </w:p>
    <w:p>
      <w:pPr>
        <w:spacing w:line="360" w:lineRule="auto"/>
        <w:rPr>
          <w:rFonts w:hint="eastAsia" w:ascii="宋体" w:hAnsi="宋体"/>
          <w:szCs w:val="21"/>
        </w:rPr>
      </w:pPr>
      <w:r>
        <w:rPr>
          <w:rFonts w:hint="eastAsia" w:ascii="宋体" w:hAnsi="宋体" w:cs="Arial"/>
          <w:szCs w:val="21"/>
        </w:rPr>
        <w:t>报价人法定代表人或其委托人签字：</w:t>
      </w:r>
      <w:r>
        <w:rPr>
          <w:rFonts w:ascii="宋体" w:hAnsi="宋体"/>
          <w:szCs w:val="21"/>
        </w:rPr>
        <w:t xml:space="preserve"> _____________</w:t>
      </w:r>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w:t>日  期：</w:t>
      </w:r>
    </w:p>
    <w:p>
      <w:pPr>
        <w:spacing w:line="500" w:lineRule="exact"/>
        <w:jc w:val="center"/>
        <w:rPr>
          <w:rFonts w:hint="eastAsia"/>
          <w:sz w:val="32"/>
          <w:szCs w:val="32"/>
        </w:rPr>
      </w:pPr>
    </w:p>
    <w:p>
      <w:pPr>
        <w:pStyle w:val="57"/>
        <w:jc w:val="left"/>
        <w:rPr>
          <w:rFonts w:hint="eastAsia"/>
        </w:rPr>
      </w:pPr>
    </w:p>
    <w:p>
      <w:pPr>
        <w:pStyle w:val="57"/>
        <w:jc w:val="left"/>
        <w:rPr>
          <w:rFonts w:hint="eastAsia"/>
        </w:rPr>
      </w:pPr>
    </w:p>
    <w:p>
      <w:pPr>
        <w:pStyle w:val="57"/>
        <w:jc w:val="left"/>
        <w:rPr>
          <w:rFonts w:hint="eastAsia"/>
        </w:rPr>
      </w:pPr>
    </w:p>
    <w:p>
      <w:pPr>
        <w:pStyle w:val="57"/>
        <w:jc w:val="left"/>
        <w:rPr>
          <w:rFonts w:hint="eastAsia"/>
        </w:rPr>
      </w:pPr>
    </w:p>
    <w:p>
      <w:pPr>
        <w:pStyle w:val="57"/>
        <w:jc w:val="left"/>
        <w:rPr>
          <w:rFonts w:hint="eastAsia"/>
        </w:rPr>
      </w:pPr>
    </w:p>
    <w:p>
      <w:pPr>
        <w:pStyle w:val="29"/>
        <w:tabs>
          <w:tab w:val="left" w:pos="3420"/>
          <w:tab w:val="clear" w:pos="9499"/>
        </w:tabs>
        <w:jc w:val="center"/>
        <w:rPr>
          <w:rFonts w:hint="eastAsia" w:ascii="宋体" w:hAnsi="宋体" w:cs="宋体"/>
          <w:b/>
          <w:bCs w:val="0"/>
          <w:sz w:val="32"/>
          <w:szCs w:val="32"/>
        </w:rPr>
      </w:pPr>
    </w:p>
    <w:p>
      <w:pPr>
        <w:pStyle w:val="29"/>
        <w:tabs>
          <w:tab w:val="left" w:pos="3420"/>
          <w:tab w:val="clear" w:pos="9499"/>
        </w:tabs>
        <w:jc w:val="center"/>
        <w:rPr>
          <w:rFonts w:hint="eastAsia" w:ascii="宋体" w:hAnsi="宋体" w:cs="宋体"/>
          <w:b/>
          <w:bCs w:val="0"/>
          <w:sz w:val="32"/>
          <w:szCs w:val="32"/>
        </w:rPr>
      </w:pPr>
    </w:p>
    <w:p>
      <w:pPr>
        <w:pStyle w:val="29"/>
        <w:tabs>
          <w:tab w:val="left" w:pos="3420"/>
          <w:tab w:val="clear" w:pos="9499"/>
        </w:tabs>
        <w:jc w:val="center"/>
        <w:rPr>
          <w:rFonts w:hint="eastAsia" w:ascii="宋体" w:hAnsi="宋体" w:cs="宋体"/>
          <w:sz w:val="32"/>
          <w:szCs w:val="32"/>
        </w:rPr>
      </w:pPr>
      <w:r>
        <w:rPr>
          <w:rFonts w:hint="eastAsia" w:ascii="宋体" w:hAnsi="宋体" w:cs="宋体"/>
          <w:b/>
          <w:bCs w:val="0"/>
          <w:sz w:val="32"/>
          <w:szCs w:val="32"/>
        </w:rPr>
        <w:t xml:space="preserve">表6  </w:t>
      </w:r>
      <w:r>
        <w:rPr>
          <w:rFonts w:hint="eastAsia" w:ascii="宋体" w:hAnsi="宋体" w:cs="宋体"/>
          <w:sz w:val="32"/>
          <w:szCs w:val="32"/>
        </w:rPr>
        <w:t>投 标 承 诺 书</w:t>
      </w:r>
    </w:p>
    <w:p>
      <w:pPr>
        <w:tabs>
          <w:tab w:val="left" w:pos="3960"/>
        </w:tabs>
        <w:spacing w:line="480" w:lineRule="exact"/>
      </w:pPr>
      <w:r>
        <w:tab/>
      </w:r>
    </w:p>
    <w:p>
      <w:pPr>
        <w:spacing w:after="120" w:afterLines="50" w:line="480" w:lineRule="exact"/>
        <w:rPr>
          <w:b/>
          <w:szCs w:val="21"/>
          <w:u w:val="single"/>
        </w:rPr>
      </w:pPr>
      <w:r>
        <w:rPr>
          <w:rFonts w:hint="eastAsia"/>
          <w:szCs w:val="21"/>
          <w:u w:val="single"/>
        </w:rPr>
        <w:t>中山市古镇</w:t>
      </w:r>
      <w:r>
        <w:rPr>
          <w:rFonts w:hint="eastAsia"/>
          <w:szCs w:val="21"/>
          <w:u w:val="single"/>
          <w:lang w:val="zh-CN"/>
        </w:rPr>
        <w:t>镇公共资源交易中心</w:t>
      </w:r>
      <w:r>
        <w:rPr>
          <w:rFonts w:hint="eastAsia"/>
          <w:szCs w:val="21"/>
          <w:u w:val="single"/>
        </w:rPr>
        <w:t>/采购单位</w:t>
      </w:r>
      <w:r>
        <w:rPr>
          <w:rFonts w:hint="eastAsia"/>
          <w:b/>
          <w:szCs w:val="21"/>
          <w:u w:val="single"/>
        </w:rPr>
        <w:t xml:space="preserve"> ：</w:t>
      </w:r>
    </w:p>
    <w:p>
      <w:pPr>
        <w:spacing w:line="300" w:lineRule="auto"/>
        <w:ind w:firstLine="420" w:firstLineChars="200"/>
        <w:rPr>
          <w:rFonts w:ascii="宋体" w:hAnsi="宋体"/>
        </w:rPr>
      </w:pPr>
      <w:r>
        <w:rPr>
          <w:rFonts w:hint="eastAsia" w:ascii="宋体" w:hAnsi="宋体"/>
        </w:rPr>
        <w:t>本投标人已详细阅读了</w:t>
      </w:r>
      <w:r>
        <w:rPr>
          <w:rFonts w:hint="eastAsia" w:ascii="宋体" w:hAnsi="宋体"/>
          <w:u w:val="single"/>
        </w:rPr>
        <w:t xml:space="preserve">  （项目名称）  </w:t>
      </w:r>
      <w:r>
        <w:rPr>
          <w:rFonts w:hint="eastAsia" w:ascii="宋体" w:hAnsi="宋体"/>
        </w:rPr>
        <w:t>采购文件，自愿参加上述项目投标，现就有关事项向</w:t>
      </w:r>
      <w:r>
        <w:rPr>
          <w:rFonts w:hint="eastAsia"/>
          <w:szCs w:val="21"/>
          <w:u w:val="single"/>
          <w:lang w:val="zh-CN"/>
        </w:rPr>
        <w:t>交易中心</w:t>
      </w:r>
      <w:r>
        <w:rPr>
          <w:rFonts w:hint="eastAsia"/>
          <w:szCs w:val="21"/>
          <w:u w:val="single"/>
        </w:rPr>
        <w:t>/采购单位</w:t>
      </w:r>
      <w:r>
        <w:rPr>
          <w:rFonts w:hint="eastAsia" w:ascii="宋体" w:hAnsi="宋体"/>
        </w:rPr>
        <w:t>郑重承诺如下：</w:t>
      </w:r>
    </w:p>
    <w:p>
      <w:pPr>
        <w:spacing w:line="300" w:lineRule="auto"/>
        <w:ind w:firstLine="420" w:firstLineChars="200"/>
        <w:rPr>
          <w:rFonts w:ascii="宋体" w:hAnsi="宋体"/>
        </w:rPr>
      </w:pPr>
      <w:r>
        <w:rPr>
          <w:rFonts w:hint="eastAsia" w:ascii="宋体" w:hAnsi="宋体"/>
        </w:rPr>
        <w:t>1.本投标人自愿在采购文件规定的时限内按照招标文件、用户需求书、技术规范等要求完成采购任务，按时完成并验收合格。服务质量按照采购文件的承诺并满足采购文件要求。</w:t>
      </w:r>
    </w:p>
    <w:p>
      <w:pPr>
        <w:spacing w:line="300" w:lineRule="auto"/>
        <w:ind w:firstLine="420" w:firstLineChars="200"/>
        <w:rPr>
          <w:rFonts w:ascii="宋体" w:hAnsi="宋体"/>
        </w:rPr>
      </w:pPr>
      <w:r>
        <w:rPr>
          <w:rFonts w:hint="eastAsia" w:ascii="宋体" w:hAnsi="宋体"/>
        </w:rPr>
        <w:t>2.遵守中华人民共和国、广东省、中山市有关采购、招标投标的法律法规规定，自觉维护市场经济秩序。否则，同意被废除投标资格并接受相关监管部门处罚。</w:t>
      </w:r>
    </w:p>
    <w:p>
      <w:pPr>
        <w:spacing w:line="300" w:lineRule="auto"/>
        <w:ind w:firstLine="420" w:firstLineChars="200"/>
        <w:rPr>
          <w:rFonts w:ascii="宋体" w:hAnsi="宋体"/>
        </w:rPr>
      </w:pPr>
      <w:r>
        <w:rPr>
          <w:rFonts w:hint="eastAsia" w:ascii="宋体" w:hAnsi="宋体"/>
        </w:rPr>
        <w:t>3.保证投标文件内容无任何虚假。若评标过程中查出有虚假，同意作无效投标文件处理并接受相关监管部门处罚，若中标之后查出有虚假，同意废除中标资格并接受相关监管部门处罚。</w:t>
      </w:r>
    </w:p>
    <w:p>
      <w:pPr>
        <w:spacing w:line="300" w:lineRule="auto"/>
        <w:ind w:firstLine="420" w:firstLineChars="200"/>
        <w:rPr>
          <w:rFonts w:ascii="宋体" w:hAnsi="宋体"/>
        </w:rPr>
      </w:pPr>
      <w:r>
        <w:rPr>
          <w:rFonts w:hint="eastAsia" w:ascii="宋体" w:hAnsi="宋体"/>
        </w:rPr>
        <w:t>4.保证投标文件不存在低于成本的恶意报价行为。</w:t>
      </w:r>
    </w:p>
    <w:p>
      <w:pPr>
        <w:spacing w:line="300" w:lineRule="auto"/>
        <w:ind w:firstLine="420" w:firstLineChars="200"/>
        <w:rPr>
          <w:rFonts w:ascii="宋体" w:hAnsi="宋体"/>
        </w:rPr>
      </w:pPr>
      <w:r>
        <w:rPr>
          <w:rFonts w:hint="eastAsia" w:ascii="宋体" w:hAnsi="宋体"/>
        </w:rPr>
        <w:t>5.保证按照采购文件及中标通知书规定商签采购合同。否则，同意接受招标人违约处罚。</w:t>
      </w:r>
    </w:p>
    <w:p>
      <w:pPr>
        <w:spacing w:line="300" w:lineRule="auto"/>
        <w:ind w:firstLine="420" w:firstLineChars="200"/>
        <w:rPr>
          <w:rFonts w:ascii="宋体" w:hAnsi="宋体"/>
        </w:rPr>
      </w:pPr>
      <w:r>
        <w:rPr>
          <w:rFonts w:hint="eastAsia" w:ascii="宋体" w:hAnsi="宋体"/>
        </w:rPr>
        <w:t>6.保证按照采购合同约定完成采购合同范围内的全部内容，履行保修责任。否则，同意接受招标人对投标人违约处理。</w:t>
      </w:r>
    </w:p>
    <w:p>
      <w:pPr>
        <w:spacing w:line="300" w:lineRule="auto"/>
        <w:ind w:firstLine="420" w:firstLineChars="200"/>
        <w:rPr>
          <w:rFonts w:ascii="宋体" w:hAnsi="宋体"/>
        </w:rPr>
      </w:pPr>
      <w:r>
        <w:rPr>
          <w:rFonts w:hint="eastAsia" w:ascii="宋体" w:hAnsi="宋体"/>
        </w:rPr>
        <w:t>7.保证中标之后不转包，若分包将征得招标人同意并遵守相关法律法规。</w:t>
      </w:r>
    </w:p>
    <w:p>
      <w:pPr>
        <w:spacing w:line="300" w:lineRule="auto"/>
        <w:ind w:firstLine="420" w:firstLineChars="200"/>
        <w:rPr>
          <w:rFonts w:hint="eastAsia" w:ascii="宋体" w:hAnsi="宋体"/>
        </w:rPr>
      </w:pPr>
      <w:r>
        <w:rPr>
          <w:rFonts w:hint="eastAsia" w:ascii="宋体" w:hAnsi="宋体"/>
        </w:rPr>
        <w:t>8.保证中标之后按招标文件要求向招标项目配置承诺的资源，否则，同意接受违约处罚。</w:t>
      </w:r>
    </w:p>
    <w:p>
      <w:pPr>
        <w:spacing w:line="300" w:lineRule="auto"/>
        <w:ind w:firstLine="420" w:firstLineChars="200"/>
        <w:rPr>
          <w:rFonts w:ascii="宋体" w:hAnsi="宋体"/>
        </w:rPr>
      </w:pPr>
      <w:r>
        <w:rPr>
          <w:rFonts w:hint="eastAsia" w:ascii="宋体" w:hAnsi="宋体"/>
        </w:rPr>
        <w:t>9.保证中标之后密切配合招标人开展工作，接受招标人的监督管理。</w:t>
      </w:r>
    </w:p>
    <w:p>
      <w:pPr>
        <w:spacing w:line="300" w:lineRule="auto"/>
        <w:ind w:firstLine="420" w:firstLineChars="200"/>
        <w:rPr>
          <w:rFonts w:ascii="宋体" w:hAnsi="宋体"/>
        </w:rPr>
      </w:pPr>
      <w:r>
        <w:rPr>
          <w:rFonts w:hint="eastAsia" w:ascii="宋体" w:hAnsi="宋体"/>
        </w:rPr>
        <w:t>9.保证按招标文件及采购合同约定的原则处理采购调整事宜，不发生签署采购合同之后恶意索赔的行为。</w:t>
      </w:r>
    </w:p>
    <w:p>
      <w:pPr>
        <w:spacing w:line="300" w:lineRule="auto"/>
        <w:ind w:firstLine="420" w:firstLineChars="200"/>
        <w:rPr>
          <w:rFonts w:ascii="宋体" w:hAnsi="宋体"/>
        </w:rPr>
      </w:pPr>
      <w:r>
        <w:rPr>
          <w:rFonts w:hint="eastAsia" w:ascii="宋体" w:hAnsi="宋体"/>
        </w:rPr>
        <w:t>本投标人在规定的投标有效期限内，将受招标文件的约束并履行投标文件的承诺。</w:t>
      </w:r>
    </w:p>
    <w:p>
      <w:pPr>
        <w:spacing w:line="480" w:lineRule="exact"/>
        <w:rPr>
          <w:rFonts w:ascii="宋体" w:hAnsi="宋体"/>
          <w:sz w:val="24"/>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投标人法定代表人（或法定代表人授权代表）签字：</w:t>
      </w:r>
    </w:p>
    <w:p>
      <w:pPr>
        <w:adjustRightInd w:val="0"/>
        <w:snapToGrid w:val="0"/>
        <w:spacing w:line="360" w:lineRule="auto"/>
        <w:rPr>
          <w:rFonts w:ascii="宋体" w:hAnsi="宋体"/>
          <w:szCs w:val="21"/>
          <w:u w:val="single"/>
        </w:rPr>
      </w:pPr>
      <w:r>
        <w:rPr>
          <w:rFonts w:hint="eastAsia" w:ascii="宋体" w:hAnsi="宋体"/>
          <w:szCs w:val="21"/>
        </w:rPr>
        <w:t>投标人名称（签章）：</w:t>
      </w:r>
    </w:p>
    <w:p>
      <w:pPr>
        <w:adjustRightInd w:val="0"/>
        <w:snapToGrid w:val="0"/>
        <w:spacing w:line="360" w:lineRule="auto"/>
        <w:rPr>
          <w:rFonts w:hint="eastAsia"/>
        </w:rPr>
      </w:pPr>
      <w:r>
        <w:rPr>
          <w:rFonts w:hint="eastAsia" w:ascii="宋体" w:hAnsi="宋体"/>
          <w:szCs w:val="21"/>
        </w:rPr>
        <w:t>日期：   年   月   日</w:t>
      </w:r>
    </w:p>
    <w:p>
      <w:pPr>
        <w:pStyle w:val="57"/>
        <w:jc w:val="left"/>
        <w:rPr>
          <w:rFonts w:hint="eastAsia"/>
          <w:color w:val="000000"/>
        </w:rPr>
      </w:pPr>
    </w:p>
    <w:sectPr>
      <w:headerReference r:id="rId7" w:type="even"/>
      <w:pgSz w:w="11906" w:h="16838"/>
      <w:pgMar w:top="1440" w:right="1797" w:bottom="1440" w:left="1797" w:header="794" w:footer="794" w:gutter="0"/>
      <w:cols w:space="720" w:num="1"/>
      <w:docGrid w:linePitch="286" w:charSpace="2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Style w:val="46"/>
                            </w:rPr>
                          </w:pPr>
                          <w:r>
                            <w:fldChar w:fldCharType="begin"/>
                          </w:r>
                          <w:r>
                            <w:rPr>
                              <w:rStyle w:val="46"/>
                            </w:rPr>
                            <w:instrText xml:space="preserve">PAGE  </w:instrText>
                          </w:r>
                          <w:r>
                            <w:fldChar w:fldCharType="separate"/>
                          </w:r>
                          <w:r>
                            <w:rPr>
                              <w:rStyle w:val="46"/>
                            </w:rP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27"/>
                      <w:rPr>
                        <w:rStyle w:val="46"/>
                      </w:rPr>
                    </w:pPr>
                    <w:r>
                      <w:fldChar w:fldCharType="begin"/>
                    </w:r>
                    <w:r>
                      <w:rPr>
                        <w:rStyle w:val="46"/>
                      </w:rPr>
                      <w:instrText xml:space="preserve">PAGE  </w:instrText>
                    </w:r>
                    <w:r>
                      <w:fldChar w:fldCharType="separate"/>
                    </w:r>
                    <w:r>
                      <w:rPr>
                        <w:rStyle w:val="46"/>
                      </w:rP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jc w:val="both"/>
      <w:rPr>
        <w:rFonts w:hint="eastAsia"/>
      </w:rPr>
    </w:pPr>
    <w:r>
      <w:rPr>
        <w:rFonts w:hint="eastAsia" w:ascii="楷体_GB2312" w:hAnsi="华文细黑" w:eastAsia="楷体_GB2312"/>
        <w:b/>
        <w:color w:val="auto"/>
        <w:sz w:val="21"/>
        <w:szCs w:val="21"/>
        <w:lang w:val="en-US" w:eastAsia="zh-CN"/>
      </w:rPr>
      <w:t>中山市古镇小学10KV水南线包装支线架空改电缆采购项目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jc w:val="both"/>
      <w:rPr>
        <w:rFonts w:hint="eastAsia"/>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楷体_GB2312" w:hAnsi="华文细黑" w:eastAsia="楷体_GB2312"/>
        <w:b/>
        <w:color w:val="auto"/>
        <w:sz w:val="21"/>
        <w:szCs w:val="21"/>
        <w:lang w:val="en-US" w:eastAsia="zh-CN"/>
      </w:rPr>
      <w:t>中山市古镇小学10KV水南线包装支线架空改电缆采购项目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88AFB5"/>
    <w:multiLevelType w:val="singleLevel"/>
    <w:tmpl w:val="EC88AFB5"/>
    <w:lvl w:ilvl="0" w:tentative="0">
      <w:start w:val="3"/>
      <w:numFmt w:val="chineseCounting"/>
      <w:suff w:val="nothing"/>
      <w:lvlText w:val="%1、"/>
      <w:lvlJc w:val="left"/>
      <w:pPr>
        <w:ind w:left="421" w:firstLine="0"/>
      </w:pPr>
      <w:rPr>
        <w:rFonts w:hint="eastAsia"/>
      </w:rPr>
    </w:lvl>
  </w:abstractNum>
  <w:abstractNum w:abstractNumId="1">
    <w:nsid w:val="00000000"/>
    <w:multiLevelType w:val="multilevel"/>
    <w:tmpl w:val="0000000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980"/>
        </w:tabs>
        <w:ind w:left="-980" w:hanging="420"/>
      </w:pPr>
    </w:lvl>
    <w:lvl w:ilvl="2" w:tentative="0">
      <w:start w:val="1"/>
      <w:numFmt w:val="lowerRoman"/>
      <w:lvlText w:val="%3."/>
      <w:lvlJc w:val="right"/>
      <w:pPr>
        <w:tabs>
          <w:tab w:val="left" w:pos="-560"/>
        </w:tabs>
        <w:ind w:left="-560" w:hanging="420"/>
      </w:pPr>
    </w:lvl>
    <w:lvl w:ilvl="3" w:tentative="0">
      <w:start w:val="1"/>
      <w:numFmt w:val="decimal"/>
      <w:lvlText w:val="%4."/>
      <w:lvlJc w:val="left"/>
      <w:pPr>
        <w:tabs>
          <w:tab w:val="left" w:pos="-140"/>
        </w:tabs>
        <w:ind w:left="-140" w:hanging="420"/>
      </w:pPr>
    </w:lvl>
    <w:lvl w:ilvl="4" w:tentative="0">
      <w:start w:val="1"/>
      <w:numFmt w:val="lowerLetter"/>
      <w:lvlText w:val="%5)"/>
      <w:lvlJc w:val="left"/>
      <w:pPr>
        <w:tabs>
          <w:tab w:val="left" w:pos="280"/>
        </w:tabs>
        <w:ind w:left="280" w:hanging="420"/>
      </w:pPr>
    </w:lvl>
    <w:lvl w:ilvl="5" w:tentative="0">
      <w:start w:val="1"/>
      <w:numFmt w:val="lowerRoman"/>
      <w:lvlText w:val="%6."/>
      <w:lvlJc w:val="right"/>
      <w:pPr>
        <w:tabs>
          <w:tab w:val="left" w:pos="700"/>
        </w:tabs>
        <w:ind w:left="700" w:hanging="420"/>
      </w:pPr>
    </w:lvl>
    <w:lvl w:ilvl="6" w:tentative="0">
      <w:start w:val="1"/>
      <w:numFmt w:val="decimal"/>
      <w:lvlText w:val="%7."/>
      <w:lvlJc w:val="left"/>
      <w:pPr>
        <w:tabs>
          <w:tab w:val="left" w:pos="1120"/>
        </w:tabs>
        <w:ind w:left="1120" w:hanging="420"/>
      </w:pPr>
    </w:lvl>
    <w:lvl w:ilvl="7" w:tentative="0">
      <w:start w:val="1"/>
      <w:numFmt w:val="lowerLetter"/>
      <w:lvlText w:val="%8)"/>
      <w:lvlJc w:val="left"/>
      <w:pPr>
        <w:tabs>
          <w:tab w:val="left" w:pos="1540"/>
        </w:tabs>
        <w:ind w:left="1540" w:hanging="420"/>
      </w:pPr>
    </w:lvl>
    <w:lvl w:ilvl="8" w:tentative="0">
      <w:start w:val="1"/>
      <w:numFmt w:val="lowerRoman"/>
      <w:lvlText w:val="%9."/>
      <w:lvlJc w:val="right"/>
      <w:pPr>
        <w:tabs>
          <w:tab w:val="left" w:pos="1960"/>
        </w:tabs>
        <w:ind w:left="1960" w:hanging="420"/>
      </w:pPr>
    </w:lvl>
  </w:abstractNum>
  <w:abstractNum w:abstractNumId="2">
    <w:nsid w:val="00000002"/>
    <w:multiLevelType w:val="multilevel"/>
    <w:tmpl w:val="00000002"/>
    <w:lvl w:ilvl="0" w:tentative="0">
      <w:start w:val="1"/>
      <w:numFmt w:val="decimal"/>
      <w:lvlText w:val="%1)"/>
      <w:lvlJc w:val="left"/>
      <w:pPr>
        <w:tabs>
          <w:tab w:val="left" w:pos="840"/>
        </w:tabs>
        <w:ind w:left="84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0000005"/>
    <w:multiLevelType w:val="multilevel"/>
    <w:tmpl w:val="00000005"/>
    <w:lvl w:ilvl="0" w:tentative="0">
      <w:start w:val="1"/>
      <w:numFmt w:val="decimal"/>
      <w:lvlText w:val="%1）"/>
      <w:lvlJc w:val="left"/>
      <w:pPr>
        <w:tabs>
          <w:tab w:val="left" w:pos="1920"/>
        </w:tabs>
        <w:ind w:left="1920" w:hanging="360"/>
      </w:pPr>
      <w:rPr>
        <w:rFonts w:hint="default"/>
      </w:rPr>
    </w:lvl>
    <w:lvl w:ilvl="1" w:tentative="0">
      <w:start w:val="1"/>
      <w:numFmt w:val="japaneseCounting"/>
      <w:lvlText w:val="%2、"/>
      <w:lvlJc w:val="left"/>
      <w:pPr>
        <w:tabs>
          <w:tab w:val="left" w:pos="1140"/>
        </w:tabs>
        <w:ind w:left="1140" w:hanging="7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6"/>
    <w:multiLevelType w:val="singleLevel"/>
    <w:tmpl w:val="00000006"/>
    <w:lvl w:ilvl="0" w:tentative="0">
      <w:start w:val="1"/>
      <w:numFmt w:val="decimal"/>
      <w:pStyle w:val="75"/>
      <w:lvlText w:val="%1、"/>
      <w:lvlJc w:val="left"/>
      <w:pPr>
        <w:tabs>
          <w:tab w:val="left" w:pos="948"/>
        </w:tabs>
        <w:ind w:left="948" w:hanging="360"/>
      </w:pPr>
      <w:rPr>
        <w:rFonts w:hint="eastAsia"/>
      </w:rPr>
    </w:lvl>
  </w:abstractNum>
  <w:abstractNum w:abstractNumId="5">
    <w:nsid w:val="0000000C"/>
    <w:multiLevelType w:val="multilevel"/>
    <w:tmpl w:val="0000000C"/>
    <w:lvl w:ilvl="0" w:tentative="0">
      <w:start w:val="1"/>
      <w:numFmt w:val="decimal"/>
      <w:pStyle w:val="71"/>
      <w:lvlText w:val="3.%1."/>
      <w:lvlJc w:val="left"/>
      <w:pPr>
        <w:tabs>
          <w:tab w:val="left" w:pos="510"/>
        </w:tabs>
        <w:ind w:left="510" w:hanging="510"/>
      </w:pPr>
      <w:rPr>
        <w:rFonts w:hint="eastAsia"/>
      </w:rPr>
    </w:lvl>
    <w:lvl w:ilvl="1" w:tentative="0">
      <w:start w:val="1"/>
      <w:numFmt w:val="decimal"/>
      <w:lvlText w:val="%2."/>
      <w:lvlJc w:val="left"/>
      <w:pPr>
        <w:tabs>
          <w:tab w:val="left" w:pos="840"/>
        </w:tabs>
        <w:ind w:left="840" w:hanging="420"/>
      </w:p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F"/>
    <w:multiLevelType w:val="multilevel"/>
    <w:tmpl w:val="0000000F"/>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CA1442A"/>
    <w:multiLevelType w:val="singleLevel"/>
    <w:tmpl w:val="7CA1442A"/>
    <w:lvl w:ilvl="0" w:tentative="0">
      <w:start w:val="2"/>
      <w:numFmt w:val="decimal"/>
      <w:suff w:val="nothing"/>
      <w:lvlText w:val="%1、"/>
      <w:lvlJc w:val="left"/>
      <w:pPr>
        <w:ind w:left="420" w:firstLine="0"/>
      </w:pPr>
    </w:lvl>
  </w:abstractNum>
  <w:num w:numId="1">
    <w:abstractNumId w:val="5"/>
  </w:num>
  <w:num w:numId="2">
    <w:abstractNumId w:val="4"/>
  </w:num>
  <w:num w:numId="3">
    <w:abstractNumId w:val="0"/>
  </w:num>
  <w:num w:numId="4">
    <w:abstractNumId w:val="1"/>
  </w:num>
  <w:num w:numId="5">
    <w:abstractNumId w:val="7"/>
  </w:num>
  <w:num w:numId="6">
    <w:abstractNumId w:val="2"/>
    <w:lvlOverride w:ilvl="0">
      <w:startOverride w:val="1"/>
    </w:lvlOverride>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gutterAtTop/>
  <w:documentProtection w:enforcement="0"/>
  <w:defaultTabStop w:val="720"/>
  <w:hyphenationZone w:val="360"/>
  <w:drawingGridHorizontalSpacing w:val="106"/>
  <w:drawingGridVerticalSpacing w:val="143"/>
  <w:displayHorizontalDrawingGridEvery w:val="1"/>
  <w:displayVerticalDrawingGridEvery w:val="1"/>
  <w:noPunctuationKerning w:val="1"/>
  <w:characterSpacingControl w:val="doNotCompress"/>
  <w:doNotValidateAgainstSchema/>
  <w:doNotDemarcateInvalidXml/>
  <w:compat>
    <w:spaceForUL/>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3B6"/>
    <w:rsid w:val="00047534"/>
    <w:rsid w:val="000F53FA"/>
    <w:rsid w:val="001B23DF"/>
    <w:rsid w:val="001B5A84"/>
    <w:rsid w:val="001E714D"/>
    <w:rsid w:val="00200F73"/>
    <w:rsid w:val="0021384D"/>
    <w:rsid w:val="00253149"/>
    <w:rsid w:val="002B6541"/>
    <w:rsid w:val="003C78DD"/>
    <w:rsid w:val="00433DD6"/>
    <w:rsid w:val="00456478"/>
    <w:rsid w:val="004E5AE5"/>
    <w:rsid w:val="004F3E2A"/>
    <w:rsid w:val="00541960"/>
    <w:rsid w:val="00594BC2"/>
    <w:rsid w:val="005C6531"/>
    <w:rsid w:val="005C6FEC"/>
    <w:rsid w:val="005D7BDC"/>
    <w:rsid w:val="00685439"/>
    <w:rsid w:val="006F3F2F"/>
    <w:rsid w:val="007023E9"/>
    <w:rsid w:val="00765655"/>
    <w:rsid w:val="008252B2"/>
    <w:rsid w:val="00857CF4"/>
    <w:rsid w:val="00864C87"/>
    <w:rsid w:val="008C0EBF"/>
    <w:rsid w:val="00917C82"/>
    <w:rsid w:val="00955B23"/>
    <w:rsid w:val="009F074F"/>
    <w:rsid w:val="00A22BA9"/>
    <w:rsid w:val="00B16912"/>
    <w:rsid w:val="00BE2FD8"/>
    <w:rsid w:val="00BF5265"/>
    <w:rsid w:val="00C45D5D"/>
    <w:rsid w:val="00C52ABF"/>
    <w:rsid w:val="00D562AA"/>
    <w:rsid w:val="00D9282E"/>
    <w:rsid w:val="00E513EF"/>
    <w:rsid w:val="00ED25B6"/>
    <w:rsid w:val="00ED28CE"/>
    <w:rsid w:val="00F33E93"/>
    <w:rsid w:val="00F4259A"/>
    <w:rsid w:val="00FB2FF1"/>
    <w:rsid w:val="00FC6D4D"/>
    <w:rsid w:val="00FD5246"/>
    <w:rsid w:val="01A27AA9"/>
    <w:rsid w:val="01C1301B"/>
    <w:rsid w:val="03120E2F"/>
    <w:rsid w:val="0335464E"/>
    <w:rsid w:val="03F76CDC"/>
    <w:rsid w:val="04666BF5"/>
    <w:rsid w:val="04AE7F6E"/>
    <w:rsid w:val="065B2D5B"/>
    <w:rsid w:val="067A4CC9"/>
    <w:rsid w:val="06AD2918"/>
    <w:rsid w:val="07AA2CCA"/>
    <w:rsid w:val="087447B8"/>
    <w:rsid w:val="0BC633CC"/>
    <w:rsid w:val="0C5C4A98"/>
    <w:rsid w:val="0E7F2EB4"/>
    <w:rsid w:val="10E95BA6"/>
    <w:rsid w:val="11F62CC4"/>
    <w:rsid w:val="13AE3F41"/>
    <w:rsid w:val="14F227AE"/>
    <w:rsid w:val="159E1493"/>
    <w:rsid w:val="1790794F"/>
    <w:rsid w:val="19AF0EB9"/>
    <w:rsid w:val="1ABD65DC"/>
    <w:rsid w:val="1CC17B8B"/>
    <w:rsid w:val="1F6B05AC"/>
    <w:rsid w:val="22BA5EE8"/>
    <w:rsid w:val="2841473B"/>
    <w:rsid w:val="287F443C"/>
    <w:rsid w:val="28C45313"/>
    <w:rsid w:val="2902723B"/>
    <w:rsid w:val="290F5C11"/>
    <w:rsid w:val="2915217F"/>
    <w:rsid w:val="2B5161FD"/>
    <w:rsid w:val="2B674367"/>
    <w:rsid w:val="2CF0651B"/>
    <w:rsid w:val="2DDF5556"/>
    <w:rsid w:val="2F4171CC"/>
    <w:rsid w:val="2F7F5317"/>
    <w:rsid w:val="307C2778"/>
    <w:rsid w:val="318148B4"/>
    <w:rsid w:val="31E5269C"/>
    <w:rsid w:val="31F0067D"/>
    <w:rsid w:val="320B2F0E"/>
    <w:rsid w:val="32AA48AF"/>
    <w:rsid w:val="3326414F"/>
    <w:rsid w:val="34A146C9"/>
    <w:rsid w:val="372E61DC"/>
    <w:rsid w:val="385A62FA"/>
    <w:rsid w:val="38AC705F"/>
    <w:rsid w:val="38C2705A"/>
    <w:rsid w:val="38C762E0"/>
    <w:rsid w:val="3A7318EC"/>
    <w:rsid w:val="3B0F3C7F"/>
    <w:rsid w:val="3B5A5674"/>
    <w:rsid w:val="3F637B0A"/>
    <w:rsid w:val="4162137A"/>
    <w:rsid w:val="418B35C7"/>
    <w:rsid w:val="42472CA6"/>
    <w:rsid w:val="45440AEE"/>
    <w:rsid w:val="481D3F26"/>
    <w:rsid w:val="48830E82"/>
    <w:rsid w:val="4BE748AC"/>
    <w:rsid w:val="4C812F39"/>
    <w:rsid w:val="4CB0652C"/>
    <w:rsid w:val="4F1543E9"/>
    <w:rsid w:val="50DF21BC"/>
    <w:rsid w:val="517C5627"/>
    <w:rsid w:val="51BA2DCC"/>
    <w:rsid w:val="53BA4362"/>
    <w:rsid w:val="54E30B12"/>
    <w:rsid w:val="57B275BE"/>
    <w:rsid w:val="583E42D8"/>
    <w:rsid w:val="587A7FBF"/>
    <w:rsid w:val="5B8D7AFF"/>
    <w:rsid w:val="5D954024"/>
    <w:rsid w:val="5E127E7C"/>
    <w:rsid w:val="5E477CBE"/>
    <w:rsid w:val="5F894F36"/>
    <w:rsid w:val="610F7CAA"/>
    <w:rsid w:val="615C74E6"/>
    <w:rsid w:val="61AD3EF6"/>
    <w:rsid w:val="61B12A05"/>
    <w:rsid w:val="66DC3141"/>
    <w:rsid w:val="67516264"/>
    <w:rsid w:val="680C56C2"/>
    <w:rsid w:val="6B653FF7"/>
    <w:rsid w:val="6BF1436A"/>
    <w:rsid w:val="6C636854"/>
    <w:rsid w:val="72C94CE1"/>
    <w:rsid w:val="72F64A26"/>
    <w:rsid w:val="73E73CEF"/>
    <w:rsid w:val="748C0D6F"/>
    <w:rsid w:val="78B1211B"/>
    <w:rsid w:val="799E13A2"/>
    <w:rsid w:val="7A2A549E"/>
    <w:rsid w:val="7A3B233F"/>
    <w:rsid w:val="7C9B62ED"/>
    <w:rsid w:val="7CDC6804"/>
    <w:rsid w:val="7DBA723F"/>
    <w:rsid w:val="7EBF5301"/>
    <w:rsid w:val="7EC8525F"/>
    <w:rsid w:val="7F6507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paragraph" w:styleId="2">
    <w:name w:val="heading 1"/>
    <w:basedOn w:val="1"/>
    <w:next w:val="1"/>
    <w:qFormat/>
    <w:uiPriority w:val="0"/>
    <w:pPr>
      <w:keepNext/>
      <w:keepLines/>
      <w:widowControl w:val="0"/>
      <w:tabs>
        <w:tab w:val="left" w:pos="840"/>
      </w:tabs>
      <w:adjustRightInd w:val="0"/>
      <w:snapToGrid w:val="0"/>
      <w:spacing w:line="360" w:lineRule="auto"/>
      <w:jc w:val="center"/>
      <w:outlineLvl w:val="0"/>
    </w:pPr>
    <w:rPr>
      <w:rFonts w:ascii="宋体" w:hAnsi="宋体"/>
      <w:b/>
      <w:kern w:val="44"/>
      <w:sz w:val="32"/>
      <w:szCs w:val="32"/>
    </w:rPr>
  </w:style>
  <w:style w:type="paragraph" w:styleId="3">
    <w:name w:val="heading 2"/>
    <w:basedOn w:val="1"/>
    <w:next w:val="4"/>
    <w:qFormat/>
    <w:uiPriority w:val="0"/>
    <w:pPr>
      <w:keepNext/>
      <w:keepLines/>
      <w:adjustRightInd w:val="0"/>
      <w:snapToGrid w:val="0"/>
      <w:spacing w:before="156" w:beforeLines="50" w:after="156" w:afterLines="50" w:line="360" w:lineRule="auto"/>
      <w:jc w:val="center"/>
      <w:outlineLvl w:val="1"/>
    </w:pPr>
    <w:rPr>
      <w:rFonts w:ascii="宋体" w:hAnsi="宋体" w:cs="Arial"/>
      <w:b/>
      <w:sz w:val="28"/>
      <w:szCs w:val="21"/>
    </w:rPr>
  </w:style>
  <w:style w:type="paragraph" w:styleId="5">
    <w:name w:val="heading 3"/>
    <w:basedOn w:val="1"/>
    <w:next w:val="4"/>
    <w:qFormat/>
    <w:uiPriority w:val="0"/>
    <w:pPr>
      <w:widowControl w:val="0"/>
      <w:tabs>
        <w:tab w:val="left" w:pos="851"/>
      </w:tabs>
      <w:autoSpaceDE w:val="0"/>
      <w:autoSpaceDN w:val="0"/>
      <w:adjustRightInd w:val="0"/>
      <w:snapToGrid w:val="0"/>
      <w:spacing w:line="360" w:lineRule="auto"/>
      <w:ind w:left="851" w:hanging="851"/>
      <w:jc w:val="both"/>
      <w:outlineLvl w:val="2"/>
    </w:pPr>
    <w:rPr>
      <w:rFonts w:ascii="宋体"/>
      <w:snapToGrid w:val="0"/>
    </w:rPr>
  </w:style>
  <w:style w:type="paragraph" w:styleId="6">
    <w:name w:val="heading 4"/>
    <w:basedOn w:val="1"/>
    <w:next w:val="4"/>
    <w:qFormat/>
    <w:uiPriority w:val="0"/>
    <w:pPr>
      <w:widowControl w:val="0"/>
      <w:tabs>
        <w:tab w:val="left" w:pos="864"/>
      </w:tabs>
      <w:autoSpaceDE w:val="0"/>
      <w:autoSpaceDN w:val="0"/>
      <w:adjustRightInd w:val="0"/>
      <w:snapToGrid w:val="0"/>
      <w:spacing w:line="360" w:lineRule="auto"/>
      <w:ind w:left="864" w:hanging="864"/>
      <w:jc w:val="both"/>
      <w:outlineLvl w:val="3"/>
    </w:pPr>
    <w:rPr>
      <w:rFonts w:ascii="宋体" w:hAnsi="Arial"/>
      <w:snapToGrid w:val="0"/>
      <w:color w:val="000000"/>
    </w:rPr>
  </w:style>
  <w:style w:type="paragraph" w:styleId="7">
    <w:name w:val="heading 5"/>
    <w:basedOn w:val="1"/>
    <w:next w:val="4"/>
    <w:qFormat/>
    <w:uiPriority w:val="0"/>
    <w:pPr>
      <w:keepNext/>
      <w:widowControl w:val="0"/>
      <w:tabs>
        <w:tab w:val="left" w:pos="1008"/>
      </w:tabs>
      <w:autoSpaceDE w:val="0"/>
      <w:autoSpaceDN w:val="0"/>
      <w:adjustRightInd w:val="0"/>
      <w:snapToGrid w:val="0"/>
      <w:spacing w:before="280" w:beforeLines="0" w:after="290" w:afterLines="0" w:line="374" w:lineRule="auto"/>
      <w:ind w:left="1008" w:hanging="1008"/>
      <w:jc w:val="both"/>
      <w:outlineLvl w:val="4"/>
    </w:pPr>
    <w:rPr>
      <w:rFonts w:ascii="宋体"/>
      <w:b/>
      <w:snapToGrid w:val="0"/>
      <w:color w:val="000000"/>
      <w:sz w:val="28"/>
    </w:rPr>
  </w:style>
  <w:style w:type="paragraph" w:styleId="8">
    <w:name w:val="heading 6"/>
    <w:basedOn w:val="1"/>
    <w:next w:val="4"/>
    <w:qFormat/>
    <w:uiPriority w:val="0"/>
    <w:pPr>
      <w:keepNext/>
      <w:widowControl w:val="0"/>
      <w:tabs>
        <w:tab w:val="left" w:pos="1152"/>
      </w:tabs>
      <w:autoSpaceDE w:val="0"/>
      <w:autoSpaceDN w:val="0"/>
      <w:adjustRightInd w:val="0"/>
      <w:snapToGrid w:val="0"/>
      <w:spacing w:before="240" w:beforeLines="0" w:after="64" w:afterLines="0" w:line="319" w:lineRule="auto"/>
      <w:ind w:left="1152" w:hanging="1152"/>
      <w:jc w:val="both"/>
      <w:outlineLvl w:val="5"/>
    </w:pPr>
    <w:rPr>
      <w:rFonts w:ascii="Arial" w:hAnsi="Arial" w:eastAsia="黑体"/>
      <w:b/>
      <w:snapToGrid w:val="0"/>
      <w:color w:val="000000"/>
      <w:sz w:val="24"/>
    </w:rPr>
  </w:style>
  <w:style w:type="paragraph" w:styleId="9">
    <w:name w:val="heading 7"/>
    <w:basedOn w:val="1"/>
    <w:next w:val="4"/>
    <w:qFormat/>
    <w:uiPriority w:val="0"/>
    <w:pPr>
      <w:keepNext/>
      <w:widowControl w:val="0"/>
      <w:tabs>
        <w:tab w:val="left" w:pos="1296"/>
      </w:tabs>
      <w:autoSpaceDE w:val="0"/>
      <w:autoSpaceDN w:val="0"/>
      <w:adjustRightInd w:val="0"/>
      <w:snapToGrid w:val="0"/>
      <w:spacing w:before="240" w:beforeLines="0" w:after="64" w:afterLines="0" w:line="319" w:lineRule="auto"/>
      <w:ind w:left="1296" w:hanging="1296"/>
      <w:jc w:val="both"/>
      <w:outlineLvl w:val="6"/>
    </w:pPr>
    <w:rPr>
      <w:rFonts w:ascii="宋体"/>
      <w:b/>
      <w:snapToGrid w:val="0"/>
      <w:color w:val="000000"/>
      <w:sz w:val="24"/>
    </w:rPr>
  </w:style>
  <w:style w:type="paragraph" w:styleId="10">
    <w:name w:val="heading 8"/>
    <w:basedOn w:val="1"/>
    <w:next w:val="4"/>
    <w:qFormat/>
    <w:uiPriority w:val="0"/>
    <w:pPr>
      <w:keepNext/>
      <w:widowControl w:val="0"/>
      <w:tabs>
        <w:tab w:val="left" w:pos="1440"/>
      </w:tabs>
      <w:autoSpaceDE w:val="0"/>
      <w:autoSpaceDN w:val="0"/>
      <w:adjustRightInd w:val="0"/>
      <w:snapToGrid w:val="0"/>
      <w:spacing w:before="240" w:beforeLines="0" w:after="64" w:afterLines="0" w:line="319" w:lineRule="auto"/>
      <w:ind w:left="1440" w:hanging="1440"/>
      <w:jc w:val="both"/>
      <w:outlineLvl w:val="7"/>
    </w:pPr>
    <w:rPr>
      <w:rFonts w:ascii="Arial" w:hAnsi="Arial" w:eastAsia="黑体"/>
      <w:snapToGrid w:val="0"/>
      <w:color w:val="000000"/>
      <w:sz w:val="24"/>
    </w:rPr>
  </w:style>
  <w:style w:type="paragraph" w:styleId="11">
    <w:name w:val="heading 9"/>
    <w:basedOn w:val="1"/>
    <w:next w:val="4"/>
    <w:qFormat/>
    <w:uiPriority w:val="0"/>
    <w:pPr>
      <w:keepNext/>
      <w:widowControl w:val="0"/>
      <w:tabs>
        <w:tab w:val="left" w:pos="1584"/>
      </w:tabs>
      <w:autoSpaceDE w:val="0"/>
      <w:autoSpaceDN w:val="0"/>
      <w:adjustRightInd w:val="0"/>
      <w:snapToGrid w:val="0"/>
      <w:spacing w:before="240" w:beforeLines="0" w:after="64" w:afterLines="0" w:line="319" w:lineRule="auto"/>
      <w:ind w:left="1584" w:hanging="1584"/>
      <w:jc w:val="both"/>
      <w:outlineLvl w:val="8"/>
    </w:pPr>
    <w:rPr>
      <w:rFonts w:ascii="Arial" w:hAnsi="Arial" w:eastAsia="黑体"/>
      <w:snapToGrid w:val="0"/>
      <w:color w:val="000000"/>
    </w:rPr>
  </w:style>
  <w:style w:type="character" w:default="1" w:styleId="43">
    <w:name w:val="Default Paragraph Font"/>
    <w:link w:val="44"/>
    <w:qFormat/>
    <w:uiPriority w:val="0"/>
    <w:rPr>
      <w:rFonts w:ascii="Verdana" w:hAnsi="Verdana" w:eastAsia="仿宋_GB2312"/>
      <w:sz w:val="24"/>
      <w:lang w:eastAsia="en-US"/>
    </w:rPr>
  </w:style>
  <w:style w:type="table" w:default="1" w:styleId="41">
    <w:name w:val="Normal Table"/>
    <w:semiHidden/>
    <w:uiPriority w:val="0"/>
    <w:tblPr>
      <w:tblLayout w:type="fixed"/>
      <w:tblCellMar>
        <w:top w:w="0" w:type="dxa"/>
        <w:left w:w="108" w:type="dxa"/>
        <w:bottom w:w="0" w:type="dxa"/>
        <w:right w:w="108" w:type="dxa"/>
      </w:tblCellMar>
    </w:tblPr>
  </w:style>
  <w:style w:type="paragraph" w:styleId="4">
    <w:name w:val="Normal Indent"/>
    <w:basedOn w:val="1"/>
    <w:link w:val="83"/>
    <w:qFormat/>
    <w:uiPriority w:val="0"/>
    <w:pPr>
      <w:ind w:left="720"/>
    </w:pPr>
  </w:style>
  <w:style w:type="paragraph" w:styleId="12">
    <w:name w:val="toc 7"/>
    <w:basedOn w:val="1"/>
    <w:next w:val="1"/>
    <w:qFormat/>
    <w:uiPriority w:val="0"/>
    <w:pPr>
      <w:widowControl w:val="0"/>
      <w:ind w:left="2520"/>
      <w:jc w:val="both"/>
    </w:pPr>
    <w:rPr>
      <w:kern w:val="2"/>
    </w:rPr>
  </w:style>
  <w:style w:type="paragraph" w:styleId="13">
    <w:name w:val="caption"/>
    <w:basedOn w:val="1"/>
    <w:next w:val="1"/>
    <w:qFormat/>
    <w:uiPriority w:val="0"/>
    <w:rPr>
      <w:rFonts w:ascii="Arial" w:hAnsi="Arial" w:eastAsia="黑体" w:cs="Arial"/>
      <w:sz w:val="20"/>
    </w:rPr>
  </w:style>
  <w:style w:type="paragraph" w:styleId="14">
    <w:name w:val="Document Map"/>
    <w:basedOn w:val="1"/>
    <w:uiPriority w:val="0"/>
    <w:pPr>
      <w:shd w:val="clear" w:color="auto" w:fill="000080"/>
    </w:pPr>
  </w:style>
  <w:style w:type="paragraph" w:styleId="15">
    <w:name w:val="toa heading"/>
    <w:basedOn w:val="1"/>
    <w:next w:val="1"/>
    <w:qFormat/>
    <w:uiPriority w:val="0"/>
    <w:pPr>
      <w:widowControl w:val="0"/>
      <w:autoSpaceDE w:val="0"/>
      <w:autoSpaceDN w:val="0"/>
      <w:adjustRightInd w:val="0"/>
      <w:snapToGrid w:val="0"/>
      <w:spacing w:before="120" w:beforeLines="0" w:line="360" w:lineRule="auto"/>
      <w:jc w:val="both"/>
    </w:pPr>
    <w:rPr>
      <w:rFonts w:ascii="Arial" w:hAnsi="Arial"/>
      <w:snapToGrid w:val="0"/>
      <w:color w:val="000000"/>
    </w:rPr>
  </w:style>
  <w:style w:type="paragraph" w:styleId="16">
    <w:name w:val="annotation text"/>
    <w:basedOn w:val="1"/>
    <w:qFormat/>
    <w:uiPriority w:val="0"/>
  </w:style>
  <w:style w:type="paragraph" w:styleId="17">
    <w:name w:val="Body Text"/>
    <w:basedOn w:val="1"/>
    <w:qFormat/>
    <w:uiPriority w:val="0"/>
    <w:pPr>
      <w:widowControl w:val="0"/>
      <w:jc w:val="both"/>
    </w:pPr>
    <w:rPr>
      <w:kern w:val="2"/>
      <w:sz w:val="28"/>
    </w:rPr>
  </w:style>
  <w:style w:type="paragraph" w:styleId="18">
    <w:name w:val="Body Text Indent"/>
    <w:basedOn w:val="1"/>
    <w:qFormat/>
    <w:uiPriority w:val="0"/>
    <w:pPr>
      <w:widowControl w:val="0"/>
      <w:spacing w:line="360" w:lineRule="auto"/>
      <w:ind w:left="-103" w:firstLine="515"/>
      <w:jc w:val="both"/>
    </w:pPr>
    <w:rPr>
      <w:rFonts w:ascii="宋体"/>
      <w:kern w:val="2"/>
      <w:sz w:val="24"/>
    </w:rPr>
  </w:style>
  <w:style w:type="paragraph" w:styleId="19">
    <w:name w:val="Block Text"/>
    <w:basedOn w:val="1"/>
    <w:qFormat/>
    <w:uiPriority w:val="0"/>
    <w:pPr>
      <w:autoSpaceDE w:val="0"/>
      <w:autoSpaceDN w:val="0"/>
      <w:spacing w:line="360" w:lineRule="auto"/>
      <w:ind w:left="315" w:leftChars="150" w:right="-53"/>
      <w:jc w:val="both"/>
      <w:textAlignment w:val="bottom"/>
    </w:pPr>
    <w:rPr>
      <w:kern w:val="2"/>
    </w:rPr>
  </w:style>
  <w:style w:type="paragraph" w:styleId="20">
    <w:name w:val="toc 5"/>
    <w:basedOn w:val="1"/>
    <w:next w:val="1"/>
    <w:qFormat/>
    <w:uiPriority w:val="0"/>
    <w:pPr>
      <w:widowControl w:val="0"/>
      <w:ind w:left="1680"/>
      <w:jc w:val="both"/>
    </w:pPr>
    <w:rPr>
      <w:kern w:val="2"/>
    </w:rPr>
  </w:style>
  <w:style w:type="paragraph" w:styleId="21">
    <w:name w:val="toc 3"/>
    <w:basedOn w:val="1"/>
    <w:next w:val="1"/>
    <w:qFormat/>
    <w:uiPriority w:val="0"/>
    <w:pPr>
      <w:widowControl w:val="0"/>
      <w:tabs>
        <w:tab w:val="right" w:leader="dot" w:pos="9499"/>
      </w:tabs>
      <w:spacing w:line="400" w:lineRule="exact"/>
      <w:ind w:left="318" w:hanging="105"/>
      <w:jc w:val="both"/>
    </w:pPr>
    <w:rPr>
      <w:rFonts w:hAnsi="宋体"/>
      <w:kern w:val="2"/>
      <w:szCs w:val="21"/>
    </w:rPr>
  </w:style>
  <w:style w:type="paragraph" w:styleId="22">
    <w:name w:val="Plain Text"/>
    <w:basedOn w:val="1"/>
    <w:link w:val="91"/>
    <w:qFormat/>
    <w:uiPriority w:val="0"/>
    <w:pPr>
      <w:widowControl w:val="0"/>
      <w:jc w:val="both"/>
    </w:pPr>
    <w:rPr>
      <w:rFonts w:ascii="宋体" w:hAnsi="Courier New" w:eastAsia="宋体"/>
      <w:kern w:val="2"/>
      <w:sz w:val="21"/>
      <w:lang w:val="en-US" w:eastAsia="zh-CN" w:bidi="ar-SA"/>
    </w:rPr>
  </w:style>
  <w:style w:type="paragraph" w:styleId="23">
    <w:name w:val="toc 8"/>
    <w:basedOn w:val="1"/>
    <w:next w:val="1"/>
    <w:qFormat/>
    <w:uiPriority w:val="0"/>
    <w:pPr>
      <w:widowControl w:val="0"/>
      <w:ind w:left="2940"/>
      <w:jc w:val="both"/>
    </w:pPr>
    <w:rPr>
      <w:kern w:val="2"/>
    </w:rPr>
  </w:style>
  <w:style w:type="paragraph" w:styleId="24">
    <w:name w:val="Date"/>
    <w:basedOn w:val="1"/>
    <w:next w:val="1"/>
    <w:qFormat/>
    <w:uiPriority w:val="0"/>
    <w:pPr>
      <w:widowControl w:val="0"/>
      <w:jc w:val="both"/>
    </w:pPr>
    <w:rPr>
      <w:rFonts w:ascii="楷体_GB2312" w:eastAsia="楷体_GB2312"/>
      <w:kern w:val="2"/>
      <w:sz w:val="28"/>
    </w:rPr>
  </w:style>
  <w:style w:type="paragraph" w:styleId="25">
    <w:name w:val="Body Text Indent 2"/>
    <w:basedOn w:val="1"/>
    <w:qFormat/>
    <w:uiPriority w:val="0"/>
    <w:pPr>
      <w:widowControl w:val="0"/>
      <w:spacing w:line="360" w:lineRule="auto"/>
      <w:ind w:firstLine="420"/>
      <w:jc w:val="both"/>
    </w:pPr>
    <w:rPr>
      <w:kern w:val="2"/>
    </w:rPr>
  </w:style>
  <w:style w:type="paragraph" w:styleId="26">
    <w:name w:val="Balloon Text"/>
    <w:basedOn w:val="1"/>
    <w:qFormat/>
    <w:uiPriority w:val="0"/>
    <w:pPr>
      <w:widowControl w:val="0"/>
      <w:jc w:val="both"/>
    </w:pPr>
    <w:rPr>
      <w:kern w:val="2"/>
      <w:sz w:val="18"/>
      <w:szCs w:val="18"/>
    </w:rPr>
  </w:style>
  <w:style w:type="paragraph" w:styleId="27">
    <w:name w:val="footer"/>
    <w:basedOn w:val="1"/>
    <w:qFormat/>
    <w:uiPriority w:val="0"/>
    <w:pPr>
      <w:tabs>
        <w:tab w:val="center" w:pos="4153"/>
        <w:tab w:val="right" w:pos="8306"/>
      </w:tabs>
      <w:snapToGrid w:val="0"/>
    </w:pPr>
    <w:rPr>
      <w:sz w:val="18"/>
    </w:rPr>
  </w:style>
  <w:style w:type="paragraph" w:styleId="28">
    <w:name w:val="header"/>
    <w:basedOn w:val="1"/>
    <w:link w:val="88"/>
    <w:qFormat/>
    <w:uiPriority w:val="0"/>
    <w:pPr>
      <w:pBdr>
        <w:bottom w:val="single" w:color="auto" w:sz="6" w:space="1"/>
      </w:pBdr>
      <w:tabs>
        <w:tab w:val="center" w:pos="4153"/>
        <w:tab w:val="right" w:pos="8306"/>
      </w:tabs>
      <w:snapToGrid w:val="0"/>
      <w:jc w:val="center"/>
    </w:pPr>
    <w:rPr>
      <w:sz w:val="18"/>
    </w:rPr>
  </w:style>
  <w:style w:type="paragraph" w:styleId="29">
    <w:name w:val="toc 1"/>
    <w:basedOn w:val="1"/>
    <w:next w:val="1"/>
    <w:qFormat/>
    <w:uiPriority w:val="0"/>
    <w:pPr>
      <w:tabs>
        <w:tab w:val="right" w:leader="dot" w:pos="9499"/>
      </w:tabs>
      <w:spacing w:line="360" w:lineRule="auto"/>
      <w:jc w:val="both"/>
    </w:pPr>
    <w:rPr>
      <w:rFonts w:ascii="Arial" w:hAnsi="Arial"/>
      <w:bCs/>
      <w:szCs w:val="21"/>
    </w:rPr>
  </w:style>
  <w:style w:type="paragraph" w:styleId="30">
    <w:name w:val="toc 4"/>
    <w:basedOn w:val="1"/>
    <w:next w:val="1"/>
    <w:qFormat/>
    <w:uiPriority w:val="0"/>
    <w:pPr>
      <w:widowControl w:val="0"/>
      <w:ind w:left="1260"/>
      <w:jc w:val="both"/>
    </w:pPr>
    <w:rPr>
      <w:kern w:val="2"/>
    </w:rPr>
  </w:style>
  <w:style w:type="paragraph" w:styleId="31">
    <w:name w:val="toc 6"/>
    <w:basedOn w:val="1"/>
    <w:next w:val="1"/>
    <w:qFormat/>
    <w:uiPriority w:val="0"/>
    <w:pPr>
      <w:widowControl w:val="0"/>
      <w:ind w:left="2100"/>
      <w:jc w:val="both"/>
    </w:pPr>
    <w:rPr>
      <w:kern w:val="2"/>
    </w:rPr>
  </w:style>
  <w:style w:type="paragraph" w:styleId="32">
    <w:name w:val="Body Text Indent 3"/>
    <w:basedOn w:val="1"/>
    <w:qFormat/>
    <w:uiPriority w:val="0"/>
    <w:pPr>
      <w:widowControl w:val="0"/>
      <w:spacing w:line="360" w:lineRule="auto"/>
      <w:ind w:left="420"/>
      <w:jc w:val="both"/>
    </w:pPr>
    <w:rPr>
      <w:kern w:val="2"/>
    </w:rPr>
  </w:style>
  <w:style w:type="paragraph" w:styleId="33">
    <w:name w:val="toc 2"/>
    <w:basedOn w:val="1"/>
    <w:next w:val="1"/>
    <w:qFormat/>
    <w:uiPriority w:val="0"/>
    <w:pPr>
      <w:tabs>
        <w:tab w:val="right" w:leader="middleDot" w:pos="9707"/>
      </w:tabs>
      <w:spacing w:line="360" w:lineRule="auto"/>
      <w:ind w:left="420"/>
    </w:pPr>
    <w:rPr>
      <w:rFonts w:ascii="宋体"/>
      <w:sz w:val="24"/>
    </w:rPr>
  </w:style>
  <w:style w:type="paragraph" w:styleId="34">
    <w:name w:val="toc 9"/>
    <w:basedOn w:val="1"/>
    <w:next w:val="1"/>
    <w:qFormat/>
    <w:uiPriority w:val="0"/>
    <w:pPr>
      <w:widowControl w:val="0"/>
      <w:ind w:left="3360"/>
      <w:jc w:val="both"/>
    </w:pPr>
    <w:rPr>
      <w:kern w:val="2"/>
    </w:rPr>
  </w:style>
  <w:style w:type="paragraph" w:styleId="35">
    <w:name w:val="Body Text 2"/>
    <w:basedOn w:val="1"/>
    <w:qFormat/>
    <w:uiPriority w:val="0"/>
    <w:pPr>
      <w:spacing w:line="360" w:lineRule="auto"/>
    </w:pPr>
    <w:rPr>
      <w:rFonts w:ascii="宋体" w:hAnsi="宋体"/>
      <w:color w:val="000000"/>
      <w:sz w:val="24"/>
    </w:rPr>
  </w:style>
  <w:style w:type="paragraph" w:styleId="36">
    <w:name w:val="Normal (Web)"/>
    <w:basedOn w:val="1"/>
    <w:qFormat/>
    <w:uiPriority w:val="0"/>
    <w:pPr>
      <w:spacing w:before="100" w:beforeLines="0" w:beforeAutospacing="1" w:after="100" w:afterLines="0" w:afterAutospacing="1"/>
    </w:pPr>
    <w:rPr>
      <w:rFonts w:ascii="宋体" w:hAnsi="宋体" w:cs="宋体"/>
      <w:color w:val="000000"/>
      <w:sz w:val="24"/>
      <w:szCs w:val="24"/>
    </w:rPr>
  </w:style>
  <w:style w:type="paragraph" w:styleId="37">
    <w:name w:val="index 1"/>
    <w:basedOn w:val="1"/>
    <w:next w:val="1"/>
    <w:qFormat/>
    <w:uiPriority w:val="0"/>
    <w:pPr>
      <w:widowControl w:val="0"/>
      <w:jc w:val="center"/>
    </w:pPr>
    <w:rPr>
      <w:kern w:val="2"/>
      <w:szCs w:val="24"/>
    </w:rPr>
  </w:style>
  <w:style w:type="paragraph" w:styleId="38">
    <w:name w:val="annotation subject"/>
    <w:basedOn w:val="16"/>
    <w:next w:val="16"/>
    <w:qFormat/>
    <w:uiPriority w:val="0"/>
    <w:rPr>
      <w:b/>
      <w:bCs/>
    </w:rPr>
  </w:style>
  <w:style w:type="paragraph" w:styleId="39">
    <w:name w:val="Body Text First Indent"/>
    <w:basedOn w:val="1"/>
    <w:qFormat/>
    <w:uiPriority w:val="0"/>
    <w:pPr>
      <w:widowControl/>
      <w:autoSpaceDE/>
      <w:autoSpaceDN/>
      <w:adjustRightInd/>
      <w:spacing w:after="120"/>
      <w:ind w:right="0" w:firstLine="420" w:firstLineChars="100"/>
      <w:jc w:val="left"/>
    </w:pPr>
    <w:rPr>
      <w:rFonts w:ascii="Times New Roman"/>
      <w:kern w:val="0"/>
      <w:sz w:val="21"/>
      <w:szCs w:val="20"/>
      <w:lang w:val="en-US"/>
    </w:rPr>
  </w:style>
  <w:style w:type="paragraph" w:styleId="40">
    <w:name w:val="Body Text First Indent 2"/>
    <w:basedOn w:val="18"/>
    <w:qFormat/>
    <w:uiPriority w:val="0"/>
    <w:pPr>
      <w:widowControl/>
      <w:spacing w:after="120" w:afterLines="0" w:line="240" w:lineRule="auto"/>
      <w:ind w:left="420" w:leftChars="200" w:firstLine="420" w:firstLineChars="200"/>
      <w:jc w:val="left"/>
    </w:pPr>
    <w:rPr>
      <w:rFonts w:ascii="Times New Roman"/>
      <w:kern w:val="0"/>
      <w:sz w:val="21"/>
    </w:rPr>
  </w:style>
  <w:style w:type="table" w:styleId="42">
    <w:name w:val="Light List Accent 1"/>
    <w:basedOn w:val="41"/>
    <w:qFormat/>
    <w:uiPriority w:val="61"/>
    <w:rPr>
      <w:kern w:val="2"/>
      <w:sz w:val="21"/>
      <w:szCs w:val="22"/>
    </w:rPr>
    <w:tblPr>
      <w:tblBorders>
        <w:top w:val="single" w:color="4F81BD" w:sz="8" w:space="0"/>
        <w:left w:val="single" w:color="4F81BD" w:sz="8" w:space="0"/>
        <w:bottom w:val="single" w:color="4F81BD" w:sz="8" w:space="0"/>
        <w:right w:val="single" w:color="4F81BD" w:sz="8" w:space="0"/>
      </w:tblBorders>
      <w:tblLayout w:type="fixed"/>
    </w:tblPr>
    <w:tblStylePr w:type="firstRow">
      <w:pPr>
        <w:spacing w:before="0" w:after="0" w:line="240" w:lineRule="auto"/>
      </w:pPr>
      <w:rPr>
        <w:b/>
        <w:bCs/>
        <w:color w:val="FFFFFF"/>
      </w:rPr>
      <w:tblPr>
        <w:tblLayout w:type="fixed"/>
      </w:tblPr>
      <w:tcPr>
        <w:shd w:val="clear" w:color="auto" w:fill="4F81BD"/>
      </w:tcPr>
    </w:tblStylePr>
    <w:tblStylePr w:type="lastRow">
      <w:pPr>
        <w:spacing w:before="0" w:after="0" w:line="240" w:lineRule="auto"/>
      </w:pPr>
      <w:rPr>
        <w:b/>
        <w:bCs/>
      </w:rPr>
      <w:tblPr>
        <w:tblLayout w:type="fixed"/>
      </w:tblPr>
      <w:tcPr>
        <w:tcBorders>
          <w:top w:val="double" w:color="4F81BD" w:sz="6" w:space="0"/>
          <w:left w:val="single" w:color="4F81BD" w:sz="8" w:space="0"/>
          <w:bottom w:val="single" w:color="4F81BD" w:sz="8" w:space="0"/>
          <w:right w:val="single" w:color="4F81BD" w:sz="8" w:space="0"/>
          <w:insideH w:val="nil"/>
          <w:insideV w:val="nil"/>
          <w:tl2br w:val="nil"/>
          <w:tr2bl w:val="nil"/>
        </w:tcBorders>
      </w:tcPr>
    </w:tblStylePr>
    <w:tblStylePr w:type="firstCol">
      <w:rPr>
        <w:b/>
        <w:bCs/>
      </w:rPr>
      <w:tblPr>
        <w:tblLayout w:type="fixed"/>
      </w:tblPr>
    </w:tblStylePr>
    <w:tblStylePr w:type="lastCol">
      <w:rPr>
        <w:b/>
        <w:bCs/>
      </w:rPr>
      <w:tblPr>
        <w:tblLayout w:type="fixed"/>
      </w:tblPr>
    </w:tblStylePr>
    <w:tblStylePr w:type="band1Vert">
      <w:tblPr>
        <w:tblLayout w:type="fixed"/>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Horz">
      <w:tblPr>
        <w:tblLayout w:type="fixed"/>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style>
  <w:style w:type="paragraph" w:customStyle="1" w:styleId="44">
    <w:name w:val=" Char Char Char Char"/>
    <w:basedOn w:val="1"/>
    <w:link w:val="43"/>
    <w:uiPriority w:val="0"/>
    <w:pPr>
      <w:spacing w:after="160" w:afterLines="0" w:line="240" w:lineRule="exact"/>
    </w:pPr>
    <w:rPr>
      <w:rFonts w:ascii="Verdana" w:hAnsi="Verdana" w:eastAsia="仿宋_GB2312"/>
      <w:sz w:val="24"/>
      <w:lang w:eastAsia="en-US"/>
    </w:rPr>
  </w:style>
  <w:style w:type="character" w:styleId="45">
    <w:name w:val="Strong"/>
    <w:qFormat/>
    <w:uiPriority w:val="0"/>
    <w:rPr>
      <w:b/>
      <w:bCs/>
    </w:rPr>
  </w:style>
  <w:style w:type="character" w:styleId="46">
    <w:name w:val="page number"/>
    <w:basedOn w:val="43"/>
    <w:qFormat/>
    <w:uiPriority w:val="0"/>
  </w:style>
  <w:style w:type="character" w:styleId="47">
    <w:name w:val="FollowedHyperlink"/>
    <w:uiPriority w:val="0"/>
    <w:rPr>
      <w:color w:val="800080"/>
      <w:u w:val="single"/>
    </w:rPr>
  </w:style>
  <w:style w:type="character" w:styleId="48">
    <w:name w:val="Hyperlink"/>
    <w:qFormat/>
    <w:uiPriority w:val="0"/>
    <w:rPr>
      <w:color w:val="0000FF"/>
      <w:u w:val="single"/>
    </w:rPr>
  </w:style>
  <w:style w:type="character" w:styleId="49">
    <w:name w:val="annotation reference"/>
    <w:uiPriority w:val="0"/>
    <w:rPr>
      <w:sz w:val="21"/>
      <w:szCs w:val="21"/>
    </w:rPr>
  </w:style>
  <w:style w:type="paragraph" w:customStyle="1" w:styleId="50">
    <w:name w:val=" Char1 Char Char"/>
    <w:basedOn w:val="1"/>
    <w:qFormat/>
    <w:uiPriority w:val="0"/>
    <w:pPr>
      <w:spacing w:after="160" w:afterLines="0" w:line="240" w:lineRule="exact"/>
    </w:pPr>
  </w:style>
  <w:style w:type="paragraph" w:customStyle="1" w:styleId="51">
    <w:name w:val="表格内容"/>
    <w:basedOn w:val="1"/>
    <w:next w:val="1"/>
    <w:uiPriority w:val="0"/>
    <w:pPr>
      <w:widowControl w:val="0"/>
      <w:spacing w:line="312" w:lineRule="auto"/>
      <w:jc w:val="both"/>
    </w:pPr>
    <w:rPr>
      <w:rFonts w:ascii="宋体"/>
      <w:kern w:val="2"/>
    </w:rPr>
  </w:style>
  <w:style w:type="paragraph" w:customStyle="1" w:styleId="52">
    <w:name w:val="fonttable1"/>
    <w:basedOn w:val="1"/>
    <w:qFormat/>
    <w:uiPriority w:val="0"/>
    <w:pPr>
      <w:spacing w:before="100" w:beforeLines="0" w:beforeAutospacing="1" w:after="100" w:afterLines="0" w:afterAutospacing="1"/>
    </w:pPr>
    <w:rPr>
      <w:rFonts w:ascii="宋体" w:hAnsi="宋体" w:cs="宋体"/>
      <w:color w:val="000000"/>
      <w:sz w:val="24"/>
      <w:szCs w:val="24"/>
    </w:rPr>
  </w:style>
  <w:style w:type="paragraph" w:customStyle="1" w:styleId="53">
    <w:name w:val="图"/>
    <w:basedOn w:val="1"/>
    <w:uiPriority w:val="0"/>
    <w:pPr>
      <w:keepNext/>
      <w:widowControl w:val="0"/>
      <w:adjustRightInd w:val="0"/>
      <w:spacing w:before="60" w:beforeLines="0" w:after="60" w:afterLines="0" w:line="300" w:lineRule="auto"/>
      <w:jc w:val="center"/>
      <w:textAlignment w:val="center"/>
    </w:pPr>
    <w:rPr>
      <w:snapToGrid w:val="0"/>
      <w:spacing w:val="20"/>
      <w:sz w:val="24"/>
    </w:rPr>
  </w:style>
  <w:style w:type="paragraph" w:customStyle="1" w:styleId="54">
    <w:name w:val=" Char2"/>
    <w:basedOn w:val="1"/>
    <w:uiPriority w:val="0"/>
    <w:pPr>
      <w:widowControl w:val="0"/>
      <w:jc w:val="both"/>
    </w:pPr>
    <w:rPr>
      <w:rFonts w:ascii="Tahoma" w:hAnsi="Tahoma" w:cs="Tahoma"/>
      <w:kern w:val="2"/>
      <w:sz w:val="24"/>
      <w:szCs w:val="24"/>
    </w:rPr>
  </w:style>
  <w:style w:type="paragraph" w:customStyle="1" w:styleId="55">
    <w:name w:val="Char Char1 Char"/>
    <w:basedOn w:val="1"/>
    <w:qFormat/>
    <w:uiPriority w:val="0"/>
    <w:pPr>
      <w:widowControl w:val="0"/>
      <w:jc w:val="both"/>
    </w:pPr>
    <w:rPr>
      <w:kern w:val="2"/>
      <w:szCs w:val="24"/>
    </w:rPr>
  </w:style>
  <w:style w:type="paragraph" w:customStyle="1" w:styleId="56">
    <w:name w:val="_Style 2"/>
    <w:basedOn w:val="1"/>
    <w:qFormat/>
    <w:uiPriority w:val="34"/>
    <w:pPr>
      <w:autoSpaceDE/>
      <w:autoSpaceDN/>
      <w:adjustRightInd/>
      <w:ind w:firstLine="420" w:firstLineChars="200"/>
      <w:jc w:val="both"/>
    </w:pPr>
    <w:rPr>
      <w:rFonts w:ascii="Times New Roman"/>
      <w:kern w:val="2"/>
      <w:sz w:val="21"/>
    </w:rPr>
  </w:style>
  <w:style w:type="paragraph" w:customStyle="1" w:styleId="57">
    <w:name w:val="标题1"/>
    <w:basedOn w:val="1"/>
    <w:qFormat/>
    <w:uiPriority w:val="0"/>
    <w:pPr>
      <w:spacing w:line="360" w:lineRule="auto"/>
      <w:jc w:val="center"/>
    </w:pPr>
    <w:rPr>
      <w:rFonts w:ascii="黑体" w:eastAsia="黑体"/>
      <w:b/>
      <w:sz w:val="44"/>
    </w:rPr>
  </w:style>
  <w:style w:type="paragraph" w:customStyle="1" w:styleId="58">
    <w:name w:val="方案正文"/>
    <w:basedOn w:val="1"/>
    <w:link w:val="89"/>
    <w:uiPriority w:val="0"/>
    <w:pPr>
      <w:widowControl w:val="0"/>
      <w:spacing w:before="100" w:beforeLines="0" w:line="360" w:lineRule="auto"/>
      <w:ind w:firstLine="480" w:firstLineChars="200"/>
      <w:jc w:val="both"/>
    </w:pPr>
    <w:rPr>
      <w:rFonts w:ascii="宋体"/>
      <w:sz w:val="24"/>
      <w:szCs w:val="28"/>
    </w:rPr>
  </w:style>
  <w:style w:type="paragraph" w:customStyle="1" w:styleId="59">
    <w:name w:val="标题 3 + 宋体"/>
    <w:basedOn w:val="3"/>
    <w:qFormat/>
    <w:uiPriority w:val="0"/>
    <w:pPr>
      <w:widowControl w:val="0"/>
      <w:adjustRightInd/>
      <w:snapToGrid/>
      <w:spacing w:before="260" w:beforeLines="0" w:after="260" w:afterLines="0" w:line="415" w:lineRule="auto"/>
      <w:jc w:val="both"/>
    </w:pPr>
    <w:rPr>
      <w:rFonts w:hAnsi="宋体"/>
      <w:bCs/>
      <w:sz w:val="28"/>
      <w:szCs w:val="32"/>
    </w:rPr>
  </w:style>
  <w:style w:type="paragraph" w:customStyle="1" w:styleId="60">
    <w:name w:val="Char1"/>
    <w:basedOn w:val="14"/>
    <w:qFormat/>
    <w:uiPriority w:val="0"/>
    <w:pPr>
      <w:widowControl w:val="0"/>
      <w:shd w:val="clear" w:color="auto" w:fill="FFFFFF"/>
      <w:jc w:val="both"/>
    </w:pPr>
    <w:rPr>
      <w:kern w:val="2"/>
      <w:szCs w:val="24"/>
    </w:rPr>
  </w:style>
  <w:style w:type="paragraph" w:customStyle="1" w:styleId="61">
    <w:name w:val="标题 4 宋体"/>
    <w:basedOn w:val="62"/>
    <w:uiPriority w:val="0"/>
    <w:pPr>
      <w:tabs>
        <w:tab w:val="left" w:pos="1440"/>
      </w:tabs>
    </w:pPr>
    <w:rPr>
      <w:rFonts w:ascii="宋体" w:hAnsi="宋体" w:eastAsia="宋体"/>
      <w:b/>
      <w:bCs/>
      <w:kern w:val="2"/>
      <w:sz w:val="22"/>
    </w:rPr>
  </w:style>
  <w:style w:type="paragraph" w:customStyle="1" w:styleId="62">
    <w:name w:val="标题 4 +"/>
    <w:basedOn w:val="10"/>
    <w:uiPriority w:val="0"/>
    <w:pPr>
      <w:keepLines/>
      <w:numPr>
        <w:ilvl w:val="0"/>
        <w:numId w:val="0"/>
      </w:numPr>
      <w:autoSpaceDE/>
      <w:autoSpaceDN/>
      <w:adjustRightInd/>
      <w:snapToGrid/>
    </w:pPr>
    <w:rPr>
      <w:snapToGrid/>
      <w:color w:val="auto"/>
      <w:szCs w:val="24"/>
    </w:rPr>
  </w:style>
  <w:style w:type="paragraph" w:customStyle="1" w:styleId="63">
    <w:name w:val="Char"/>
    <w:basedOn w:val="14"/>
    <w:qFormat/>
    <w:uiPriority w:val="0"/>
    <w:pPr>
      <w:widowControl w:val="0"/>
      <w:adjustRightInd w:val="0"/>
      <w:jc w:val="both"/>
    </w:pPr>
    <w:rPr>
      <w:rFonts w:ascii="Tahoma" w:hAnsi="Tahoma"/>
      <w:kern w:val="2"/>
      <w:sz w:val="24"/>
      <w:szCs w:val="24"/>
    </w:rPr>
  </w:style>
  <w:style w:type="paragraph" w:customStyle="1" w:styleId="64">
    <w:name w:val="tabletext"/>
    <w:basedOn w:val="1"/>
    <w:uiPriority w:val="0"/>
    <w:pPr>
      <w:spacing w:before="100" w:beforeLines="0" w:beforeAutospacing="1" w:after="100" w:afterLines="0" w:afterAutospacing="1" w:line="209" w:lineRule="atLeast"/>
    </w:pPr>
    <w:rPr>
      <w:rFonts w:ascii="宋体" w:hAnsi="宋体"/>
      <w:sz w:val="16"/>
      <w:szCs w:val="16"/>
    </w:rPr>
  </w:style>
  <w:style w:type="paragraph" w:customStyle="1" w:styleId="65">
    <w:name w:val="xl51"/>
    <w:basedOn w:val="1"/>
    <w:qFormat/>
    <w:uiPriority w:val="0"/>
    <w:pPr>
      <w:pBdr>
        <w:bottom w:val="single" w:color="auto" w:sz="4" w:space="0"/>
        <w:right w:val="single" w:color="auto" w:sz="4" w:space="0"/>
      </w:pBdr>
      <w:spacing w:before="100" w:beforeLines="0" w:beforeAutospacing="1" w:after="100" w:afterLines="0" w:afterAutospacing="1"/>
      <w:jc w:val="both"/>
      <w:textAlignment w:val="center"/>
    </w:pPr>
    <w:rPr>
      <w:rFonts w:ascii="Arial" w:hAnsi="Arial" w:eastAsia="Arial Unicode MS" w:cs="Arial"/>
      <w:szCs w:val="21"/>
    </w:rPr>
  </w:style>
  <w:style w:type="paragraph" w:customStyle="1" w:styleId="66">
    <w:name w:val=" Char"/>
    <w:basedOn w:val="14"/>
    <w:qFormat/>
    <w:uiPriority w:val="0"/>
    <w:pPr>
      <w:widowControl w:val="0"/>
      <w:adjustRightInd w:val="0"/>
      <w:jc w:val="both"/>
      <w:textAlignment w:val="baseline"/>
    </w:pPr>
    <w:rPr>
      <w:rFonts w:ascii="Tahoma" w:hAnsi="Tahoma"/>
      <w:kern w:val="2"/>
      <w:sz w:val="24"/>
      <w:szCs w:val="24"/>
    </w:rPr>
  </w:style>
  <w:style w:type="paragraph" w:customStyle="1" w:styleId="67">
    <w:name w:val="默认段落字体 Para Char"/>
    <w:basedOn w:val="1"/>
    <w:qFormat/>
    <w:uiPriority w:val="0"/>
    <w:pPr>
      <w:widowControl w:val="0"/>
      <w:jc w:val="both"/>
    </w:pPr>
  </w:style>
  <w:style w:type="paragraph" w:customStyle="1" w:styleId="68">
    <w:name w:val="投标文件2"/>
    <w:basedOn w:val="1"/>
    <w:qFormat/>
    <w:uiPriority w:val="0"/>
    <w:pPr>
      <w:widowControl w:val="0"/>
      <w:spacing w:line="480" w:lineRule="auto"/>
      <w:ind w:left="1134"/>
      <w:jc w:val="center"/>
      <w:outlineLvl w:val="0"/>
    </w:pPr>
    <w:rPr>
      <w:rFonts w:ascii="宋体"/>
      <w:b/>
      <w:kern w:val="2"/>
      <w:sz w:val="30"/>
    </w:rPr>
  </w:style>
  <w:style w:type="paragraph" w:customStyle="1" w:styleId="69">
    <w:name w:val="默认段落字体 Para Char Char Char Char Char Char Char"/>
    <w:basedOn w:val="1"/>
    <w:uiPriority w:val="0"/>
    <w:pPr>
      <w:widowControl w:val="0"/>
      <w:jc w:val="both"/>
    </w:pPr>
    <w:rPr>
      <w:rFonts w:ascii="Tahoma" w:hAnsi="Tahoma"/>
      <w:kern w:val="2"/>
      <w:sz w:val="24"/>
    </w:rPr>
  </w:style>
  <w:style w:type="paragraph" w:customStyle="1" w:styleId="70">
    <w:name w:val="List Paragraph"/>
    <w:basedOn w:val="1"/>
    <w:qFormat/>
    <w:uiPriority w:val="0"/>
    <w:pPr>
      <w:ind w:firstLine="420"/>
      <w:jc w:val="both"/>
    </w:pPr>
    <w:rPr>
      <w:rFonts w:ascii="Calibri" w:hAnsi="Calibri" w:cs="Calibri"/>
      <w:szCs w:val="21"/>
    </w:rPr>
  </w:style>
  <w:style w:type="paragraph" w:customStyle="1" w:styleId="71">
    <w:name w:val="题注5"/>
    <w:basedOn w:val="1"/>
    <w:next w:val="13"/>
    <w:qFormat/>
    <w:uiPriority w:val="0"/>
    <w:pPr>
      <w:widowControl w:val="0"/>
      <w:numPr>
        <w:ilvl w:val="0"/>
        <w:numId w:val="1"/>
      </w:numPr>
      <w:tabs>
        <w:tab w:val="left" w:pos="540"/>
        <w:tab w:val="clear" w:pos="510"/>
      </w:tabs>
      <w:spacing w:line="360" w:lineRule="auto"/>
      <w:ind w:left="540" w:hanging="540" w:hangingChars="225"/>
      <w:jc w:val="both"/>
    </w:pPr>
    <w:rPr>
      <w:rFonts w:ascii="宋体" w:hAnsi="宋体"/>
      <w:color w:val="000000"/>
      <w:kern w:val="2"/>
      <w:sz w:val="24"/>
      <w:szCs w:val="24"/>
    </w:rPr>
  </w:style>
  <w:style w:type="paragraph" w:customStyle="1" w:styleId="72">
    <w:name w:val="Date"/>
    <w:basedOn w:val="1"/>
    <w:next w:val="1"/>
    <w:qFormat/>
    <w:uiPriority w:val="0"/>
    <w:pPr>
      <w:widowControl w:val="0"/>
      <w:adjustRightInd w:val="0"/>
      <w:spacing w:line="360" w:lineRule="auto"/>
      <w:jc w:val="both"/>
      <w:textAlignment w:val="baseline"/>
    </w:pPr>
    <w:rPr>
      <w:rFonts w:ascii="宋体"/>
      <w:b/>
      <w:spacing w:val="2"/>
      <w:kern w:val="2"/>
      <w:sz w:val="24"/>
    </w:rPr>
  </w:style>
  <w:style w:type="paragraph" w:customStyle="1" w:styleId="73">
    <w:name w:val="Char1 Char Char Char"/>
    <w:basedOn w:val="1"/>
    <w:qFormat/>
    <w:uiPriority w:val="0"/>
    <w:pPr>
      <w:widowControl w:val="0"/>
      <w:jc w:val="both"/>
    </w:pPr>
    <w:rPr>
      <w:rFonts w:ascii="Tahoma" w:hAnsi="Tahoma"/>
      <w:kern w:val="2"/>
      <w:sz w:val="24"/>
    </w:rPr>
  </w:style>
  <w:style w:type="paragraph" w:customStyle="1" w:styleId="74">
    <w:name w:val="封面标题1"/>
    <w:basedOn w:val="1"/>
    <w:uiPriority w:val="0"/>
    <w:pPr>
      <w:widowControl w:val="0"/>
      <w:jc w:val="center"/>
    </w:pPr>
    <w:rPr>
      <w:rFonts w:cs="宋体"/>
      <w:b/>
      <w:kern w:val="2"/>
      <w:sz w:val="72"/>
    </w:rPr>
  </w:style>
  <w:style w:type="paragraph" w:customStyle="1" w:styleId="75">
    <w:name w:val="样式1"/>
    <w:basedOn w:val="1"/>
    <w:qFormat/>
    <w:uiPriority w:val="0"/>
    <w:pPr>
      <w:widowControl w:val="0"/>
      <w:numPr>
        <w:ilvl w:val="0"/>
        <w:numId w:val="2"/>
      </w:numPr>
      <w:adjustRightInd w:val="0"/>
      <w:snapToGrid w:val="0"/>
      <w:spacing w:before="40" w:beforeLines="0" w:after="40" w:afterLines="0" w:line="300" w:lineRule="auto"/>
      <w:jc w:val="center"/>
      <w:textAlignment w:val="center"/>
    </w:pPr>
    <w:rPr>
      <w:snapToGrid w:val="0"/>
      <w:spacing w:val="20"/>
      <w:sz w:val="18"/>
    </w:rPr>
  </w:style>
  <w:style w:type="paragraph" w:customStyle="1" w:styleId="76">
    <w:name w:val=" Char Char Char"/>
    <w:basedOn w:val="1"/>
    <w:qFormat/>
    <w:uiPriority w:val="0"/>
    <w:pPr>
      <w:widowControl w:val="0"/>
      <w:jc w:val="both"/>
    </w:pPr>
    <w:rPr>
      <w:rFonts w:ascii="Tahoma" w:hAnsi="Tahoma"/>
      <w:kern w:val="2"/>
      <w:sz w:val="24"/>
    </w:rPr>
  </w:style>
  <w:style w:type="paragraph" w:customStyle="1" w:styleId="77">
    <w:name w:val="表格文字"/>
    <w:basedOn w:val="1"/>
    <w:qFormat/>
    <w:uiPriority w:val="0"/>
    <w:pPr>
      <w:widowControl w:val="0"/>
      <w:spacing w:before="25" w:beforeLines="0" w:after="25" w:afterLines="0" w:line="300" w:lineRule="auto"/>
      <w:jc w:val="both"/>
    </w:pPr>
    <w:rPr>
      <w:rFonts w:ascii="Times" w:hAnsi="Times"/>
      <w:spacing w:val="10"/>
      <w:sz w:val="24"/>
    </w:rPr>
  </w:style>
  <w:style w:type="paragraph" w:customStyle="1" w:styleId="78">
    <w:name w:val="_Style 161"/>
    <w:basedOn w:val="14"/>
    <w:qFormat/>
    <w:uiPriority w:val="0"/>
    <w:pPr>
      <w:widowControl w:val="0"/>
      <w:shd w:val="clear" w:color="auto" w:fill="FFFFFF"/>
      <w:jc w:val="both"/>
    </w:pPr>
    <w:rPr>
      <w:kern w:val="2"/>
      <w:szCs w:val="24"/>
    </w:rPr>
  </w:style>
  <w:style w:type="paragraph" w:customStyle="1" w:styleId="79">
    <w:name w:val="(标书)正文 Char"/>
    <w:basedOn w:val="1"/>
    <w:qFormat/>
    <w:uiPriority w:val="0"/>
    <w:pPr>
      <w:widowControl w:val="0"/>
      <w:spacing w:line="480" w:lineRule="auto"/>
      <w:ind w:firstLine="522"/>
    </w:pPr>
    <w:rPr>
      <w:spacing w:val="10"/>
      <w:sz w:val="24"/>
      <w:szCs w:val="24"/>
    </w:rPr>
  </w:style>
  <w:style w:type="paragraph" w:customStyle="1" w:styleId="80">
    <w:name w:val=" Char1 Char Char Char1"/>
    <w:basedOn w:val="1"/>
    <w:qFormat/>
    <w:uiPriority w:val="0"/>
    <w:pPr>
      <w:spacing w:after="160" w:afterLines="0" w:line="240" w:lineRule="exact"/>
    </w:pPr>
    <w:rPr>
      <w:rFonts w:ascii="Verdana" w:hAnsi="Verdana" w:eastAsia="仿宋_GB2312"/>
      <w:sz w:val="28"/>
      <w:lang w:eastAsia="en-US"/>
    </w:rPr>
  </w:style>
  <w:style w:type="paragraph" w:customStyle="1" w:styleId="81">
    <w:name w:val="Char Char Char"/>
    <w:basedOn w:val="1"/>
    <w:qFormat/>
    <w:uiPriority w:val="0"/>
    <w:pPr>
      <w:widowControl w:val="0"/>
      <w:jc w:val="both"/>
    </w:pPr>
    <w:rPr>
      <w:rFonts w:ascii="Tahoma" w:hAnsi="Tahoma"/>
      <w:kern w:val="2"/>
      <w:sz w:val="24"/>
    </w:rPr>
  </w:style>
  <w:style w:type="character" w:customStyle="1" w:styleId="82">
    <w:name w:val="纯文本 Char Char"/>
    <w:qFormat/>
    <w:uiPriority w:val="0"/>
    <w:rPr>
      <w:rFonts w:ascii="宋体" w:hAnsi="Courier New" w:eastAsia="宋体"/>
      <w:kern w:val="2"/>
      <w:sz w:val="21"/>
      <w:lang w:val="en-US" w:eastAsia="zh-CN" w:bidi="ar-SA"/>
    </w:rPr>
  </w:style>
  <w:style w:type="character" w:customStyle="1" w:styleId="83">
    <w:name w:val="正文缩进 字符"/>
    <w:link w:val="4"/>
    <w:qFormat/>
    <w:uiPriority w:val="0"/>
    <w:rPr>
      <w:rFonts w:eastAsia="宋体"/>
      <w:sz w:val="21"/>
      <w:lang w:val="en-US" w:eastAsia="zh-CN" w:bidi="ar-SA"/>
    </w:rPr>
  </w:style>
  <w:style w:type="character" w:customStyle="1" w:styleId="84">
    <w:name w:val="style41"/>
    <w:qFormat/>
    <w:uiPriority w:val="0"/>
    <w:rPr>
      <w:b/>
      <w:bCs/>
      <w:color w:val="000066"/>
    </w:rPr>
  </w:style>
  <w:style w:type="character" w:customStyle="1" w:styleId="85">
    <w:name w:val="para1"/>
    <w:uiPriority w:val="0"/>
    <w:rPr>
      <w:rFonts w:hint="default" w:ascii="Arial" w:hAnsi="Arial" w:cs="Arial"/>
      <w:sz w:val="16"/>
      <w:szCs w:val="16"/>
    </w:rPr>
  </w:style>
  <w:style w:type="character" w:customStyle="1" w:styleId="86">
    <w:name w:val="ca-6"/>
    <w:basedOn w:val="43"/>
    <w:qFormat/>
    <w:uiPriority w:val="0"/>
  </w:style>
  <w:style w:type="character" w:customStyle="1" w:styleId="87">
    <w:name w:val="span_param1"/>
    <w:basedOn w:val="43"/>
    <w:qFormat/>
    <w:uiPriority w:val="0"/>
  </w:style>
  <w:style w:type="character" w:customStyle="1" w:styleId="88">
    <w:name w:val="页眉 字符"/>
    <w:link w:val="28"/>
    <w:qFormat/>
    <w:uiPriority w:val="0"/>
    <w:rPr>
      <w:sz w:val="18"/>
    </w:rPr>
  </w:style>
  <w:style w:type="character" w:customStyle="1" w:styleId="89">
    <w:name w:val="方案正文 Char Char"/>
    <w:link w:val="58"/>
    <w:qFormat/>
    <w:uiPriority w:val="0"/>
    <w:rPr>
      <w:rFonts w:ascii="宋体"/>
      <w:sz w:val="24"/>
      <w:szCs w:val="28"/>
    </w:rPr>
  </w:style>
  <w:style w:type="character" w:customStyle="1" w:styleId="90">
    <w:name w:val="txt11"/>
    <w:qFormat/>
    <w:uiPriority w:val="0"/>
    <w:rPr>
      <w:rFonts w:hint="default" w:ascii="Arial" w:hAnsi="Arial" w:cs="Arial"/>
      <w:color w:val="000000"/>
      <w:sz w:val="18"/>
      <w:szCs w:val="18"/>
    </w:rPr>
  </w:style>
  <w:style w:type="character" w:customStyle="1" w:styleId="91">
    <w:name w:val="纯文本 字符"/>
    <w:link w:val="22"/>
    <w:qFormat/>
    <w:uiPriority w:val="0"/>
    <w:rPr>
      <w:rFonts w:ascii="宋体" w:hAnsi="Courier New" w:eastAsia="宋体"/>
      <w:kern w:val="2"/>
      <w:sz w:val="21"/>
      <w:lang w:val="en-US" w:eastAsia="zh-CN" w:bidi="ar-SA"/>
    </w:rPr>
  </w:style>
  <w:style w:type="character" w:customStyle="1" w:styleId="92">
    <w:name w:val="span_paramvalue"/>
    <w:basedOn w:val="43"/>
    <w:qFormat/>
    <w:uiPriority w:val="0"/>
  </w:style>
  <w:style w:type="character" w:customStyle="1" w:styleId="93">
    <w:name w:val="ca-5"/>
    <w:basedOn w:val="4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微软（中国）有限公司</Company>
  <Pages>13</Pages>
  <Words>922</Words>
  <Characters>5261</Characters>
  <Lines>43</Lines>
  <Paragraphs>12</Paragraphs>
  <TotalTime>33</TotalTime>
  <ScaleCrop>false</ScaleCrop>
  <LinksUpToDate>false</LinksUpToDate>
  <CharactersWithSpaces>6171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2018-11-13T03:12:00Z</dcterms:created>
  <dc:creator>微软（中国）有限公司</dc:creator>
  <cp:lastModifiedBy>JYZX-</cp:lastModifiedBy>
  <cp:lastPrinted>2018-09-21T01:31:00Z</cp:lastPrinted>
  <dcterms:modified xsi:type="dcterms:W3CDTF">2019-06-05T01:42:43Z</dcterms:modified>
  <dc:title>第一部分</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