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574" w:lineRule="exact"/>
        <w:rPr>
          <w:rFonts w:ascii="仿宋_GB2312" w:hAnsi="仿宋_GB2312" w:eastAsia="仿宋_GB2312" w:cs="仿宋_GB2312"/>
          <w:color w:val="000000"/>
          <w:spacing w:val="-6"/>
          <w:sz w:val="32"/>
          <w:szCs w:val="32"/>
          <w:shd w:val="clear" w:color="auto" w:fill="FFFFFF"/>
        </w:rPr>
      </w:pPr>
      <w:r>
        <w:rPr>
          <w:rFonts w:hint="eastAsia" w:ascii="仿宋_GB2312" w:hAnsi="仿宋_GB2312" w:eastAsia="仿宋_GB2312" w:cs="仿宋_GB2312"/>
          <w:color w:val="000000"/>
          <w:spacing w:val="-6"/>
          <w:sz w:val="32"/>
          <w:szCs w:val="32"/>
          <w:shd w:val="clear" w:color="auto" w:fill="FFFFFF"/>
        </w:rPr>
        <w:t>附件</w:t>
      </w:r>
    </w:p>
    <w:p>
      <w:pPr>
        <w:pStyle w:val="19"/>
        <w:spacing w:line="574" w:lineRule="exact"/>
        <w:jc w:val="center"/>
        <w:rPr>
          <w:rFonts w:ascii="创艺简标宋" w:hAnsi="创艺简标宋" w:eastAsia="创艺简标宋" w:cs="创艺简标宋"/>
          <w:color w:val="000000"/>
          <w:spacing w:val="-6"/>
          <w:sz w:val="44"/>
          <w:szCs w:val="44"/>
          <w:shd w:val="clear" w:color="auto" w:fill="FFFFFF"/>
        </w:rPr>
      </w:pPr>
      <w:r>
        <w:rPr>
          <w:rFonts w:hint="eastAsia" w:ascii="创艺简标宋" w:hAnsi="创艺简标宋" w:eastAsia="创艺简标宋" w:cs="创艺简标宋"/>
          <w:color w:val="000000"/>
          <w:spacing w:val="-6"/>
          <w:sz w:val="44"/>
          <w:szCs w:val="44"/>
          <w:shd w:val="clear" w:color="auto" w:fill="FFFFFF"/>
        </w:rPr>
        <w:t>中山市海岸线、河岸线退让规划管理办法</w:t>
      </w:r>
    </w:p>
    <w:p>
      <w:pPr>
        <w:pStyle w:val="19"/>
        <w:spacing w:line="574" w:lineRule="exact"/>
        <w:jc w:val="center"/>
        <w:rPr>
          <w:rFonts w:ascii="仿宋_GB2312" w:hAnsi="仿宋_GB2312" w:eastAsia="仿宋_GB2312" w:cs="仿宋_GB2312"/>
          <w:color w:val="000000"/>
          <w:spacing w:val="-6"/>
          <w:sz w:val="32"/>
          <w:szCs w:val="32"/>
          <w:shd w:val="clear" w:color="auto" w:fill="FFFFFF"/>
        </w:rPr>
      </w:pPr>
      <w:r>
        <w:rPr>
          <w:rFonts w:hint="eastAsia" w:ascii="仿宋_GB2312" w:hAnsi="仿宋_GB2312" w:eastAsia="仿宋_GB2312" w:cs="仿宋_GB2312"/>
          <w:color w:val="000000"/>
          <w:spacing w:val="-6"/>
          <w:sz w:val="32"/>
          <w:szCs w:val="32"/>
          <w:shd w:val="clear" w:color="auto" w:fill="FFFFFF"/>
        </w:rPr>
        <w:t>（</w:t>
      </w:r>
      <w:r>
        <w:rPr>
          <w:rFonts w:hint="eastAsia" w:ascii="仿宋_GB2312" w:hAnsi="仿宋_GB2312" w:eastAsia="仿宋_GB2312" w:cs="仿宋_GB2312"/>
          <w:color w:val="000000"/>
          <w:spacing w:val="-6"/>
          <w:sz w:val="32"/>
          <w:szCs w:val="32"/>
          <w:shd w:val="clear" w:color="auto" w:fill="FFFFFF"/>
          <w:lang w:eastAsia="zh-CN"/>
        </w:rPr>
        <w:t>征求意见稿</w:t>
      </w:r>
      <w:r>
        <w:rPr>
          <w:rFonts w:hint="eastAsia" w:ascii="仿宋_GB2312" w:hAnsi="仿宋_GB2312" w:eastAsia="仿宋_GB2312" w:cs="仿宋_GB2312"/>
          <w:color w:val="000000"/>
          <w:spacing w:val="-6"/>
          <w:sz w:val="32"/>
          <w:szCs w:val="32"/>
          <w:shd w:val="clear" w:color="auto" w:fill="FFFFFF"/>
        </w:rPr>
        <w:t>）</w:t>
      </w:r>
    </w:p>
    <w:p>
      <w:pPr>
        <w:pStyle w:val="19"/>
        <w:spacing w:line="574" w:lineRule="exact"/>
        <w:jc w:val="center"/>
        <w:rPr>
          <w:rFonts w:eastAsia="楷体"/>
          <w:color w:val="000000"/>
          <w:spacing w:val="-6"/>
          <w:sz w:val="32"/>
          <w:szCs w:val="32"/>
          <w:shd w:val="clear" w:color="auto" w:fill="FFFFFF"/>
        </w:rPr>
      </w:pPr>
    </w:p>
    <w:p>
      <w:pPr>
        <w:pStyle w:val="19"/>
        <w:spacing w:line="574" w:lineRule="exact"/>
        <w:jc w:val="center"/>
        <w:rPr>
          <w:rFonts w:eastAsia="黑体"/>
          <w:color w:val="000000"/>
          <w:spacing w:val="-6"/>
          <w:sz w:val="32"/>
          <w:szCs w:val="32"/>
          <w:shd w:val="clear" w:color="auto" w:fill="FFFFFF"/>
        </w:rPr>
      </w:pPr>
      <w:r>
        <w:rPr>
          <w:rFonts w:eastAsia="黑体"/>
          <w:color w:val="000000"/>
          <w:spacing w:val="-6"/>
          <w:sz w:val="32"/>
          <w:szCs w:val="32"/>
          <w:shd w:val="clear" w:color="auto" w:fill="FFFFFF"/>
        </w:rPr>
        <w:t>第一章 总则</w:t>
      </w:r>
    </w:p>
    <w:p>
      <w:pPr>
        <w:pStyle w:val="19"/>
        <w:spacing w:line="574" w:lineRule="exact"/>
        <w:ind w:firstLine="619" w:firstLineChars="200"/>
        <w:rPr>
          <w:rFonts w:eastAsia="仿宋_GB2312"/>
          <w:color w:val="000000"/>
          <w:spacing w:val="-6"/>
          <w:sz w:val="32"/>
          <w:szCs w:val="32"/>
          <w:shd w:val="clear" w:color="auto" w:fill="FFFFFF"/>
        </w:rPr>
      </w:pPr>
      <w:r>
        <w:rPr>
          <w:rFonts w:eastAsia="仿宋_GB2312"/>
          <w:b/>
          <w:bCs/>
          <w:color w:val="000000"/>
          <w:spacing w:val="-6"/>
          <w:sz w:val="32"/>
          <w:szCs w:val="32"/>
          <w:shd w:val="clear" w:color="auto" w:fill="FFFFFF"/>
        </w:rPr>
        <w:t>第一条【目的和依据】</w:t>
      </w:r>
      <w:r>
        <w:rPr>
          <w:rFonts w:hint="eastAsia" w:eastAsia="仿宋_GB2312"/>
          <w:color w:val="000000"/>
          <w:spacing w:val="-6"/>
          <w:sz w:val="32"/>
          <w:szCs w:val="32"/>
          <w:shd w:val="clear" w:color="auto" w:fill="FFFFFF"/>
        </w:rPr>
        <w:t>为规范海岸线、河岸线的退让及利用管理,切实保护和利用好岸线资源，根据《中华人民共和国城乡规划法》、《中华人民共和国河道管理条例》、《海岸线保护与利用管理办法》、《广东省城乡规划条例》等法律、法规</w:t>
      </w:r>
      <w:r>
        <w:rPr>
          <w:rFonts w:eastAsia="仿宋_GB2312"/>
          <w:color w:val="000000"/>
          <w:spacing w:val="-6"/>
          <w:sz w:val="32"/>
          <w:szCs w:val="32"/>
          <w:shd w:val="clear" w:color="auto" w:fill="FFFFFF"/>
        </w:rPr>
        <w:t>，结合本市实际，制定本</w:t>
      </w:r>
      <w:r>
        <w:rPr>
          <w:rFonts w:hint="eastAsia" w:eastAsia="仿宋_GB2312"/>
          <w:color w:val="000000"/>
          <w:spacing w:val="-6"/>
          <w:sz w:val="32"/>
          <w:szCs w:val="32"/>
          <w:shd w:val="clear" w:color="auto" w:fill="FFFFFF"/>
        </w:rPr>
        <w:t>办法</w:t>
      </w:r>
      <w:r>
        <w:rPr>
          <w:rFonts w:eastAsia="仿宋_GB2312"/>
          <w:color w:val="000000"/>
          <w:spacing w:val="-6"/>
          <w:sz w:val="32"/>
          <w:szCs w:val="32"/>
          <w:shd w:val="clear" w:color="auto" w:fill="FFFFFF"/>
        </w:rPr>
        <w:t>。</w:t>
      </w:r>
    </w:p>
    <w:p>
      <w:pPr>
        <w:pStyle w:val="19"/>
        <w:spacing w:line="574" w:lineRule="exact"/>
        <w:ind w:firstLine="619" w:firstLineChars="200"/>
        <w:rPr>
          <w:rFonts w:eastAsia="仿宋_GB2312"/>
          <w:color w:val="000000"/>
          <w:spacing w:val="-6"/>
          <w:sz w:val="32"/>
          <w:szCs w:val="32"/>
          <w:shd w:val="clear" w:color="auto" w:fill="FFFFFF"/>
        </w:rPr>
      </w:pPr>
      <w:r>
        <w:rPr>
          <w:rFonts w:eastAsia="仿宋_GB2312"/>
          <w:b/>
          <w:bCs/>
          <w:color w:val="000000"/>
          <w:spacing w:val="-6"/>
          <w:sz w:val="32"/>
          <w:szCs w:val="32"/>
          <w:shd w:val="clear" w:color="auto" w:fill="FFFFFF"/>
        </w:rPr>
        <w:t>第二条【适用范围】</w:t>
      </w:r>
      <w:r>
        <w:rPr>
          <w:rFonts w:eastAsia="仿宋_GB2312"/>
          <w:color w:val="000000"/>
          <w:spacing w:val="-6"/>
          <w:sz w:val="32"/>
          <w:szCs w:val="32"/>
          <w:shd w:val="clear" w:color="auto" w:fill="FFFFFF"/>
        </w:rPr>
        <w:t>本</w:t>
      </w:r>
      <w:r>
        <w:rPr>
          <w:rFonts w:hint="eastAsia" w:eastAsia="仿宋_GB2312"/>
          <w:color w:val="000000"/>
          <w:spacing w:val="-6"/>
          <w:sz w:val="32"/>
          <w:szCs w:val="32"/>
          <w:shd w:val="clear" w:color="auto" w:fill="FFFFFF"/>
        </w:rPr>
        <w:t>办法</w:t>
      </w:r>
      <w:r>
        <w:rPr>
          <w:rFonts w:eastAsia="仿宋_GB2312"/>
          <w:color w:val="000000"/>
          <w:spacing w:val="-6"/>
          <w:sz w:val="32"/>
          <w:szCs w:val="32"/>
          <w:shd w:val="clear" w:color="auto" w:fill="FFFFFF"/>
        </w:rPr>
        <w:t>适用于本市</w:t>
      </w:r>
      <w:r>
        <w:rPr>
          <w:rFonts w:hint="eastAsia" w:eastAsia="仿宋_GB2312"/>
          <w:color w:val="000000"/>
          <w:spacing w:val="-6"/>
          <w:sz w:val="32"/>
          <w:szCs w:val="32"/>
          <w:shd w:val="clear" w:color="auto" w:fill="FFFFFF"/>
        </w:rPr>
        <w:t>城镇增长边界</w:t>
      </w:r>
      <w:r>
        <w:rPr>
          <w:rFonts w:eastAsia="仿宋_GB2312"/>
          <w:color w:val="000000"/>
          <w:spacing w:val="-6"/>
          <w:sz w:val="32"/>
          <w:szCs w:val="32"/>
          <w:shd w:val="clear" w:color="auto" w:fill="FFFFFF"/>
        </w:rPr>
        <w:t>内</w:t>
      </w:r>
      <w:r>
        <w:rPr>
          <w:rFonts w:hint="eastAsia" w:eastAsia="仿宋_GB2312"/>
          <w:color w:val="000000"/>
          <w:spacing w:val="-6"/>
          <w:sz w:val="32"/>
          <w:szCs w:val="32"/>
          <w:shd w:val="clear" w:color="auto" w:fill="FFFFFF"/>
        </w:rPr>
        <w:t>海岸线、河岸线（饮用水源保护区、紫线及历史文化名城保护范围内的岸线除外）的退让规划管理活动</w:t>
      </w:r>
      <w:r>
        <w:rPr>
          <w:rFonts w:eastAsia="仿宋_GB2312"/>
          <w:color w:val="000000"/>
          <w:spacing w:val="-6"/>
          <w:sz w:val="32"/>
          <w:szCs w:val="32"/>
          <w:shd w:val="clear" w:color="auto" w:fill="FFFFFF"/>
        </w:rPr>
        <w:t>。</w:t>
      </w:r>
    </w:p>
    <w:p>
      <w:pPr>
        <w:pStyle w:val="19"/>
        <w:spacing w:line="574" w:lineRule="exact"/>
        <w:ind w:firstLine="616" w:firstLineChars="200"/>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本市国土空间规划（土地利用总体规划、城市总体规划）、近期建设规划、分区规划、相关专项规划、城乡控制性详细规划、城市设计等规划编制</w:t>
      </w:r>
      <w:r>
        <w:rPr>
          <w:rFonts w:hint="eastAsia" w:eastAsia="仿宋_GB2312"/>
          <w:color w:val="000000"/>
          <w:spacing w:val="-6"/>
          <w:sz w:val="32"/>
          <w:szCs w:val="32"/>
          <w:shd w:val="clear" w:color="auto" w:fill="FFFFFF"/>
          <w:lang w:eastAsia="zh-CN"/>
        </w:rPr>
        <w:t>、实施</w:t>
      </w:r>
      <w:r>
        <w:rPr>
          <w:rFonts w:hint="eastAsia" w:eastAsia="仿宋_GB2312"/>
          <w:color w:val="000000"/>
          <w:spacing w:val="-6"/>
          <w:sz w:val="32"/>
          <w:szCs w:val="32"/>
          <w:shd w:val="clear" w:color="auto" w:fill="FFFFFF"/>
        </w:rPr>
        <w:t>，以及土地</w:t>
      </w:r>
      <w:r>
        <w:rPr>
          <w:rFonts w:hint="eastAsia" w:eastAsia="仿宋_GB2312"/>
          <w:color w:val="000000"/>
          <w:spacing w:val="-6"/>
          <w:sz w:val="32"/>
          <w:szCs w:val="32"/>
          <w:shd w:val="clear" w:color="auto" w:fill="FFFFFF"/>
          <w:lang w:eastAsia="zh-CN"/>
        </w:rPr>
        <w:t>农转用、</w:t>
      </w:r>
      <w:r>
        <w:rPr>
          <w:rFonts w:hint="eastAsia" w:eastAsia="仿宋_GB2312"/>
          <w:color w:val="000000"/>
          <w:spacing w:val="-6"/>
          <w:sz w:val="32"/>
          <w:szCs w:val="32"/>
          <w:shd w:val="clear" w:color="auto" w:fill="FFFFFF"/>
        </w:rPr>
        <w:t>征收、供应等</w:t>
      </w:r>
      <w:r>
        <w:rPr>
          <w:rFonts w:hint="eastAsia" w:eastAsia="仿宋_GB2312"/>
          <w:color w:val="000000"/>
          <w:spacing w:val="-6"/>
          <w:sz w:val="32"/>
          <w:szCs w:val="32"/>
          <w:shd w:val="clear" w:color="auto" w:fill="FFFFFF"/>
          <w:lang w:eastAsia="zh-CN"/>
        </w:rPr>
        <w:t>土地利用管理工作</w:t>
      </w:r>
      <w:r>
        <w:rPr>
          <w:rFonts w:hint="eastAsia" w:eastAsia="仿宋_GB2312"/>
          <w:color w:val="000000"/>
          <w:spacing w:val="-6"/>
          <w:sz w:val="32"/>
          <w:szCs w:val="32"/>
          <w:shd w:val="clear" w:color="auto" w:fill="FFFFFF"/>
        </w:rPr>
        <w:t>，应当遵守本办法。</w:t>
      </w:r>
    </w:p>
    <w:p>
      <w:pPr>
        <w:pStyle w:val="19"/>
        <w:spacing w:line="574" w:lineRule="exact"/>
        <w:rPr>
          <w:rFonts w:ascii="黑体" w:hAnsi="黑体" w:eastAsia="仿宋_GB2312" w:cs="楷体"/>
          <w:b/>
          <w:color w:val="000000"/>
          <w:spacing w:val="-6"/>
          <w:sz w:val="32"/>
          <w:szCs w:val="32"/>
          <w:shd w:val="clear" w:color="auto" w:fill="FFFFFF"/>
        </w:rPr>
      </w:pPr>
      <w:r>
        <w:rPr>
          <w:rFonts w:hint="eastAsia" w:eastAsia="仿宋_GB2312"/>
          <w:color w:val="000000"/>
          <w:spacing w:val="-6"/>
          <w:sz w:val="32"/>
          <w:szCs w:val="32"/>
          <w:shd w:val="clear" w:color="auto" w:fill="FFFFFF"/>
        </w:rPr>
        <w:t xml:space="preserve">    法律法规另有规定的，从其规定。</w:t>
      </w:r>
    </w:p>
    <w:p>
      <w:pPr>
        <w:pStyle w:val="19"/>
        <w:spacing w:line="574" w:lineRule="exact"/>
        <w:ind w:firstLine="619" w:firstLineChars="200"/>
        <w:rPr>
          <w:rFonts w:eastAsia="仿宋_GB2312"/>
          <w:color w:val="000000"/>
          <w:spacing w:val="-6"/>
          <w:sz w:val="32"/>
          <w:szCs w:val="32"/>
          <w:shd w:val="clear" w:color="auto" w:fill="FFFFFF"/>
        </w:rPr>
      </w:pPr>
      <w:r>
        <w:rPr>
          <w:rFonts w:hint="eastAsia" w:eastAsia="仿宋_GB2312"/>
          <w:b/>
          <w:bCs/>
          <w:color w:val="000000"/>
          <w:spacing w:val="-6"/>
          <w:sz w:val="32"/>
          <w:szCs w:val="32"/>
          <w:shd w:val="clear" w:color="auto" w:fill="FFFFFF"/>
        </w:rPr>
        <w:t>第三条【基本原则】</w:t>
      </w:r>
      <w:r>
        <w:rPr>
          <w:rFonts w:hint="eastAsia" w:eastAsia="仿宋_GB2312"/>
          <w:color w:val="000000"/>
          <w:spacing w:val="-6"/>
          <w:sz w:val="32"/>
          <w:szCs w:val="32"/>
          <w:shd w:val="clear" w:color="auto" w:fill="FFFFFF"/>
        </w:rPr>
        <w:t>海岸线、河岸线的退让及利用管理，应当遵循自然规律，尊重历史、因地制宜，实行统一规划、保护优先、综合治理、合理利用的原则。</w:t>
      </w:r>
    </w:p>
    <w:p>
      <w:pPr>
        <w:pStyle w:val="19"/>
        <w:spacing w:line="574" w:lineRule="exact"/>
        <w:ind w:firstLine="592"/>
        <w:rPr>
          <w:rFonts w:eastAsia="仿宋_GB2312"/>
          <w:b/>
          <w:bCs/>
          <w:color w:val="000000"/>
          <w:spacing w:val="-6"/>
          <w:sz w:val="32"/>
          <w:szCs w:val="32"/>
          <w:shd w:val="clear" w:color="auto" w:fill="FFFFFF"/>
        </w:rPr>
      </w:pPr>
      <w:r>
        <w:rPr>
          <w:rFonts w:hint="eastAsia" w:eastAsia="仿宋_GB2312"/>
          <w:b/>
          <w:bCs/>
          <w:color w:val="000000"/>
          <w:spacing w:val="-6"/>
          <w:sz w:val="32"/>
          <w:szCs w:val="32"/>
          <w:shd w:val="clear" w:color="auto" w:fill="FFFFFF"/>
        </w:rPr>
        <w:t>第四条【名词解释】</w:t>
      </w:r>
      <w:r>
        <w:rPr>
          <w:rFonts w:hint="eastAsia" w:eastAsia="仿宋_GB2312"/>
          <w:color w:val="000000"/>
          <w:spacing w:val="-6"/>
          <w:sz w:val="32"/>
          <w:szCs w:val="32"/>
          <w:shd w:val="clear" w:color="auto" w:fill="FFFFFF"/>
        </w:rPr>
        <w:t>本办法中控制线分为陆域控制线、海岸线及规划河口线。</w:t>
      </w:r>
    </w:p>
    <w:p>
      <w:pPr>
        <w:pStyle w:val="19"/>
        <w:spacing w:line="574" w:lineRule="exact"/>
        <w:ind w:firstLine="592"/>
        <w:rPr>
          <w:rFonts w:hint="eastAsia" w:eastAsia="仿宋_GB2312"/>
          <w:color w:val="000000"/>
          <w:spacing w:val="-6"/>
          <w:sz w:val="32"/>
          <w:szCs w:val="32"/>
          <w:shd w:val="clear" w:color="auto" w:fill="FFFFFF"/>
          <w:lang w:eastAsia="zh-CN"/>
        </w:rPr>
      </w:pPr>
      <w:r>
        <w:rPr>
          <w:rFonts w:hint="eastAsia" w:eastAsia="仿宋_GB2312"/>
          <w:color w:val="000000"/>
          <w:spacing w:val="-6"/>
          <w:sz w:val="32"/>
          <w:szCs w:val="32"/>
          <w:shd w:val="clear" w:color="auto" w:fill="FFFFFF"/>
        </w:rPr>
        <w:t>陆域控制线：指建筑退让海岸线及规划河口线的控制线，是岸线退让空间资源保护和管理的外缘边界线。</w:t>
      </w:r>
      <w:r>
        <w:rPr>
          <w:rFonts w:hint="eastAsia" w:eastAsia="仿宋_GB2312"/>
          <w:color w:val="000000"/>
          <w:spacing w:val="-6"/>
          <w:sz w:val="32"/>
          <w:szCs w:val="32"/>
          <w:shd w:val="clear" w:color="auto" w:fill="FFFFFF"/>
          <w:lang w:eastAsia="zh-CN"/>
        </w:rPr>
        <w:t>退让距离指陆域控制线与</w:t>
      </w:r>
      <w:r>
        <w:rPr>
          <w:rFonts w:hint="eastAsia" w:eastAsia="仿宋_GB2312"/>
          <w:color w:val="000000"/>
          <w:spacing w:val="-6"/>
          <w:sz w:val="32"/>
          <w:szCs w:val="32"/>
          <w:shd w:val="clear" w:color="auto" w:fill="FFFFFF"/>
        </w:rPr>
        <w:t>海岸线</w:t>
      </w:r>
      <w:r>
        <w:rPr>
          <w:rFonts w:hint="eastAsia" w:eastAsia="仿宋_GB2312"/>
          <w:color w:val="000000"/>
          <w:spacing w:val="-6"/>
          <w:sz w:val="32"/>
          <w:szCs w:val="32"/>
          <w:shd w:val="clear" w:color="auto" w:fill="FFFFFF"/>
          <w:lang w:eastAsia="zh-CN"/>
        </w:rPr>
        <w:t>或</w:t>
      </w:r>
      <w:r>
        <w:rPr>
          <w:rFonts w:hint="eastAsia" w:eastAsia="仿宋_GB2312"/>
          <w:color w:val="000000"/>
          <w:spacing w:val="-6"/>
          <w:sz w:val="32"/>
          <w:szCs w:val="32"/>
          <w:shd w:val="clear" w:color="auto" w:fill="FFFFFF"/>
        </w:rPr>
        <w:t>规划河口线</w:t>
      </w:r>
      <w:r>
        <w:rPr>
          <w:rFonts w:hint="eastAsia" w:eastAsia="仿宋_GB2312"/>
          <w:color w:val="000000"/>
          <w:spacing w:val="-6"/>
          <w:sz w:val="32"/>
          <w:szCs w:val="32"/>
          <w:shd w:val="clear" w:color="auto" w:fill="FFFFFF"/>
          <w:lang w:eastAsia="zh-CN"/>
        </w:rPr>
        <w:t>之间的距离。</w:t>
      </w:r>
    </w:p>
    <w:p>
      <w:pPr>
        <w:pStyle w:val="19"/>
        <w:spacing w:line="574" w:lineRule="exact"/>
        <w:ind w:firstLine="592"/>
        <w:jc w:val="left"/>
      </w:pPr>
      <w:r>
        <w:rPr>
          <w:rFonts w:hint="eastAsia" w:eastAsia="仿宋_GB2312"/>
          <w:color w:val="000000"/>
          <w:spacing w:val="-6"/>
          <w:sz w:val="32"/>
          <w:szCs w:val="32"/>
          <w:shd w:val="clear" w:color="auto" w:fill="FFFFFF"/>
        </w:rPr>
        <w:t>海岸线：指经广东省政府批准公布的平均大潮高潮时水陆分界的痕迹线（具体以广东省批准公布的海岸线修测结果为准）。</w:t>
      </w:r>
      <w:r>
        <w:rPr>
          <w:rFonts w:hint="eastAsia" w:ascii="仿宋_GB2312" w:hAnsi="仿宋_GB2312" w:eastAsia="仿宋_GB2312" w:cs="仿宋_GB2312"/>
          <w:sz w:val="32"/>
          <w:szCs w:val="32"/>
        </w:rPr>
        <w:t>海岸线分为生产岸线、生活休闲岸线，具体通过本市相关规划划定。</w:t>
      </w:r>
      <w:r>
        <w:rPr>
          <w:rFonts w:hint="eastAsia" w:ascii="仿宋_GB2312" w:hAnsi="仿宋_GB2312" w:eastAsia="仿宋_GB2312" w:cs="仿宋_GB2312"/>
          <w:color w:val="000000"/>
          <w:spacing w:val="-6"/>
          <w:sz w:val="32"/>
          <w:szCs w:val="32"/>
          <w:shd w:val="clear" w:color="auto" w:fill="FFFFFF"/>
        </w:rPr>
        <w:t>海</w:t>
      </w:r>
      <w:r>
        <w:rPr>
          <w:rFonts w:hint="eastAsia" w:eastAsia="仿宋_GB2312"/>
          <w:color w:val="000000"/>
          <w:spacing w:val="-6"/>
          <w:sz w:val="32"/>
          <w:szCs w:val="32"/>
          <w:shd w:val="clear" w:color="auto" w:fill="FFFFFF"/>
        </w:rPr>
        <w:t>岸线退让范围是指海岸线与陆域控制线之间的区域。</w:t>
      </w:r>
    </w:p>
    <w:p>
      <w:pPr>
        <w:pStyle w:val="19"/>
        <w:spacing w:line="574" w:lineRule="exact"/>
        <w:ind w:firstLine="592"/>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用海建设项目：指中山市管辖海域范围内的新建、改建和扩建的渔业、工业、交通运输、旅游娱乐、造地工程、特殊用海及其他用海等建设项目。用海类型具体参照中华人民共和国海洋行业标准《海域使用分类体系HY/T123-2009》。</w:t>
      </w:r>
    </w:p>
    <w:p>
      <w:pPr>
        <w:pStyle w:val="19"/>
        <w:spacing w:line="574" w:lineRule="exact"/>
        <w:ind w:firstLine="592"/>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规划河口线：指经市政府批准实施的蓝线规划中划定的规划河口线。河岸线退让范围是指规划河口线与陆域控制线之间的区域。其中，有堤防的河道，规划河口线为堤防临水侧堤顶线；无堤防的河道，规划河口线为</w:t>
      </w:r>
      <w:r>
        <w:rPr>
          <w:rFonts w:hint="eastAsia" w:ascii="仿宋_GB2312" w:hAnsi="仿宋_GB2312" w:eastAsia="仿宋_GB2312"/>
          <w:sz w:val="32"/>
          <w:szCs w:val="32"/>
        </w:rPr>
        <w:t>联围最高控制水位线；外江的规划河口线为堤防临水侧堤顶线</w:t>
      </w:r>
      <w:r>
        <w:rPr>
          <w:rFonts w:eastAsia="仿宋_GB2312"/>
          <w:color w:val="000000"/>
          <w:spacing w:val="-6"/>
          <w:sz w:val="32"/>
          <w:szCs w:val="32"/>
          <w:shd w:val="clear" w:color="auto" w:fill="FFFFFF"/>
        </w:rPr>
        <w:t>。</w:t>
      </w:r>
    </w:p>
    <w:p>
      <w:pPr>
        <w:pStyle w:val="19"/>
        <w:spacing w:line="574" w:lineRule="exact"/>
        <w:ind w:firstLine="592"/>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外江：指本市行政区域内东海水道、西江水道、海洲水道、磨刀门水道、鸡鸦水道、横门水道、洪奇沥水道、桂洲水道、大奎沥、黄圃水道、集美河（平洲沥）、黄沙沥、小榄水道共13条（段）省管河道。</w:t>
      </w:r>
    </w:p>
    <w:p>
      <w:pPr>
        <w:pStyle w:val="19"/>
        <w:spacing w:line="574" w:lineRule="exact"/>
        <w:rPr>
          <w:rFonts w:eastAsia="仿宋_GB2312"/>
          <w:color w:val="000000"/>
          <w:spacing w:val="-6"/>
          <w:sz w:val="32"/>
          <w:szCs w:val="32"/>
          <w:shd w:val="clear" w:color="auto" w:fill="FFFFFF"/>
        </w:rPr>
      </w:pPr>
      <w:r>
        <w:rPr>
          <w:rFonts w:hint="eastAsia" w:eastAsia="仿宋_GB2312"/>
          <w:b/>
          <w:bCs/>
          <w:color w:val="000000"/>
          <w:spacing w:val="-6"/>
          <w:sz w:val="32"/>
          <w:szCs w:val="32"/>
          <w:shd w:val="clear" w:color="auto" w:fill="FFFFFF"/>
        </w:rPr>
        <w:t xml:space="preserve">    第五条【主要部门职责分工】</w:t>
      </w:r>
      <w:r>
        <w:rPr>
          <w:rFonts w:hint="eastAsia" w:eastAsia="仿宋_GB2312"/>
          <w:color w:val="000000"/>
          <w:spacing w:val="-6"/>
          <w:sz w:val="32"/>
          <w:szCs w:val="32"/>
          <w:shd w:val="clear" w:color="auto" w:fill="FFFFFF"/>
        </w:rPr>
        <w:t>市自然资源行政主管部门负责指导、协调、监督本市行政区域内的岸线的退让规划管理工作，并组织实施本办法。</w:t>
      </w:r>
    </w:p>
    <w:p>
      <w:pPr>
        <w:pStyle w:val="19"/>
        <w:spacing w:line="574" w:lineRule="exact"/>
        <w:ind w:firstLine="592"/>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市城市综合执法行政主管部门负责管辖范围内违法建设的行政执法管理。对退让范围内堆放废物、建筑垃圾等影响市容和环境卫生方面的违法行为进行整治和监督管理。</w:t>
      </w:r>
    </w:p>
    <w:p>
      <w:pPr>
        <w:pStyle w:val="19"/>
        <w:spacing w:line="574" w:lineRule="exact"/>
        <w:ind w:firstLine="592"/>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市住房和城乡建设行政主管部门负责管辖范围内有关工程项目的建设、岸线生态修复工程等。</w:t>
      </w:r>
    </w:p>
    <w:p>
      <w:pPr>
        <w:spacing w:line="574" w:lineRule="exact"/>
        <w:ind w:firstLine="592"/>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市水行政主管部门负责对管辖范围内</w:t>
      </w:r>
      <w:r>
        <w:rPr>
          <w:rFonts w:hint="eastAsia" w:eastAsia="仿宋_GB2312"/>
          <w:color w:val="000000"/>
          <w:spacing w:val="-6"/>
          <w:sz w:val="32"/>
          <w:szCs w:val="32"/>
          <w:shd w:val="clear" w:color="auto" w:fill="FFFFFF"/>
          <w:lang w:eastAsia="zh-CN"/>
        </w:rPr>
        <w:t>岸堤治理与修复，以及</w:t>
      </w:r>
      <w:r>
        <w:rPr>
          <w:rFonts w:hint="eastAsia" w:eastAsia="仿宋_GB2312"/>
          <w:color w:val="000000"/>
          <w:spacing w:val="-6"/>
          <w:sz w:val="32"/>
          <w:szCs w:val="32"/>
          <w:shd w:val="clear" w:color="auto" w:fill="FFFFFF"/>
        </w:rPr>
        <w:t>往水体排污、采砂，河道管理范围内的违章建筑、堆放等事项管理及影响行洪安全等行为</w:t>
      </w:r>
      <w:r>
        <w:rPr>
          <w:rFonts w:hint="eastAsia" w:eastAsia="仿宋_GB2312"/>
          <w:color w:val="000000"/>
          <w:spacing w:val="-6"/>
          <w:sz w:val="32"/>
          <w:szCs w:val="32"/>
          <w:shd w:val="clear" w:color="auto" w:fill="FFFFFF"/>
          <w:lang w:eastAsia="zh-CN"/>
        </w:rPr>
        <w:t>的</w:t>
      </w:r>
      <w:r>
        <w:rPr>
          <w:rFonts w:hint="eastAsia" w:eastAsia="仿宋_GB2312"/>
          <w:color w:val="000000"/>
          <w:spacing w:val="-6"/>
          <w:sz w:val="32"/>
          <w:szCs w:val="32"/>
          <w:shd w:val="clear" w:color="auto" w:fill="FFFFFF"/>
        </w:rPr>
        <w:t>监督管理。</w:t>
      </w:r>
    </w:p>
    <w:p>
      <w:pPr>
        <w:pStyle w:val="19"/>
        <w:spacing w:line="574" w:lineRule="exact"/>
        <w:ind w:firstLine="592"/>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市生态环境行政主管部门负责管辖范围内环境污染防治监督管理。</w:t>
      </w:r>
    </w:p>
    <w:p>
      <w:pPr>
        <w:pStyle w:val="19"/>
        <w:spacing w:line="574" w:lineRule="exact"/>
        <w:ind w:firstLine="592"/>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各镇人民政府负责落实河长制有关工作职责，负责管辖范围内有关</w:t>
      </w:r>
      <w:r>
        <w:rPr>
          <w:rFonts w:hint="eastAsia" w:eastAsia="仿宋_GB2312"/>
          <w:color w:val="000000"/>
          <w:spacing w:val="-6"/>
          <w:sz w:val="32"/>
          <w:szCs w:val="32"/>
          <w:shd w:val="clear" w:color="auto" w:fill="FFFFFF"/>
          <w:lang w:eastAsia="zh-CN"/>
        </w:rPr>
        <w:t>违法建设的执法处理及影响市容环境卫生的治理及监督管理，负责有关</w:t>
      </w:r>
      <w:r>
        <w:rPr>
          <w:rFonts w:hint="eastAsia" w:eastAsia="仿宋_GB2312"/>
          <w:color w:val="000000"/>
          <w:spacing w:val="-6"/>
          <w:sz w:val="32"/>
          <w:szCs w:val="32"/>
          <w:shd w:val="clear" w:color="auto" w:fill="FFFFFF"/>
        </w:rPr>
        <w:t>岸线退让范围内</w:t>
      </w:r>
      <w:r>
        <w:rPr>
          <w:rFonts w:hint="eastAsia" w:eastAsia="仿宋_GB2312"/>
          <w:color w:val="000000"/>
          <w:spacing w:val="-6"/>
          <w:sz w:val="32"/>
          <w:szCs w:val="32"/>
          <w:shd w:val="clear" w:color="auto" w:fill="FFFFFF"/>
          <w:lang w:eastAsia="zh-CN"/>
        </w:rPr>
        <w:t>镇级</w:t>
      </w:r>
      <w:r>
        <w:rPr>
          <w:rFonts w:hint="eastAsia" w:eastAsia="仿宋_GB2312"/>
          <w:color w:val="000000"/>
          <w:spacing w:val="-6"/>
          <w:sz w:val="32"/>
          <w:szCs w:val="32"/>
          <w:shd w:val="clear" w:color="auto" w:fill="FFFFFF"/>
        </w:rPr>
        <w:t>工程项目的建设、岸线生态修复工程等。</w:t>
      </w:r>
    </w:p>
    <w:p>
      <w:pPr>
        <w:pStyle w:val="19"/>
        <w:spacing w:line="574" w:lineRule="exact"/>
        <w:ind w:firstLine="592"/>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市卫生健康、农业农村、交通运输、海事、发展和改革、工业和信息化、财政等有关部门各司其职，做好海岸线、河岸线退让监督管理相关工作。</w:t>
      </w:r>
    </w:p>
    <w:p>
      <w:pPr>
        <w:pStyle w:val="19"/>
        <w:spacing w:line="574" w:lineRule="exact"/>
        <w:ind w:firstLine="616" w:firstLineChars="200"/>
        <w:rPr>
          <w:rFonts w:eastAsia="仿宋_GB2312"/>
          <w:color w:val="000000"/>
          <w:spacing w:val="-6"/>
          <w:sz w:val="32"/>
          <w:szCs w:val="32"/>
          <w:shd w:val="clear" w:color="auto" w:fill="FFFFFF"/>
        </w:rPr>
      </w:pPr>
    </w:p>
    <w:p>
      <w:pPr>
        <w:pStyle w:val="19"/>
        <w:spacing w:line="574" w:lineRule="exact"/>
        <w:jc w:val="center"/>
        <w:rPr>
          <w:rFonts w:eastAsia="黑体"/>
          <w:color w:val="000000"/>
          <w:spacing w:val="-6"/>
          <w:sz w:val="32"/>
          <w:szCs w:val="32"/>
          <w:shd w:val="clear" w:color="auto" w:fill="FFFFFF"/>
        </w:rPr>
      </w:pPr>
      <w:r>
        <w:rPr>
          <w:rFonts w:eastAsia="黑体"/>
          <w:color w:val="000000"/>
          <w:spacing w:val="-6"/>
          <w:sz w:val="32"/>
          <w:szCs w:val="32"/>
          <w:shd w:val="clear" w:color="auto" w:fill="FFFFFF"/>
        </w:rPr>
        <w:t xml:space="preserve">第二章 </w:t>
      </w:r>
      <w:r>
        <w:rPr>
          <w:rFonts w:hint="eastAsia" w:eastAsia="黑体"/>
          <w:color w:val="000000"/>
          <w:spacing w:val="-6"/>
          <w:sz w:val="32"/>
          <w:szCs w:val="32"/>
          <w:shd w:val="clear" w:color="auto" w:fill="FFFFFF"/>
        </w:rPr>
        <w:t>退让标准</w:t>
      </w:r>
    </w:p>
    <w:p>
      <w:pPr>
        <w:pStyle w:val="19"/>
        <w:spacing w:line="574" w:lineRule="exact"/>
        <w:ind w:firstLine="619" w:firstLineChars="200"/>
        <w:rPr>
          <w:rFonts w:hint="eastAsia" w:eastAsia="仿宋_GB2312"/>
          <w:color w:val="000000"/>
          <w:spacing w:val="-6"/>
          <w:sz w:val="32"/>
          <w:szCs w:val="32"/>
          <w:shd w:val="clear" w:color="auto" w:fill="FFFFFF"/>
        </w:rPr>
      </w:pPr>
      <w:r>
        <w:rPr>
          <w:rFonts w:hint="eastAsia" w:eastAsia="仿宋_GB2312"/>
          <w:b/>
          <w:bCs/>
          <w:color w:val="000000"/>
          <w:spacing w:val="-6"/>
          <w:sz w:val="32"/>
          <w:szCs w:val="32"/>
          <w:shd w:val="clear" w:color="auto" w:fill="FFFFFF"/>
        </w:rPr>
        <w:t>第六条</w:t>
      </w:r>
      <w:r>
        <w:rPr>
          <w:rFonts w:eastAsia="仿宋_GB2312"/>
          <w:b/>
          <w:bCs/>
          <w:color w:val="000000"/>
          <w:spacing w:val="-6"/>
          <w:sz w:val="32"/>
          <w:szCs w:val="32"/>
          <w:shd w:val="clear" w:color="auto" w:fill="FFFFFF"/>
        </w:rPr>
        <w:t>【</w:t>
      </w:r>
      <w:r>
        <w:rPr>
          <w:rFonts w:hint="eastAsia" w:eastAsia="仿宋_GB2312"/>
          <w:b/>
          <w:bCs/>
          <w:color w:val="000000"/>
          <w:spacing w:val="-6"/>
          <w:sz w:val="32"/>
          <w:szCs w:val="32"/>
          <w:shd w:val="clear" w:color="auto" w:fill="FFFFFF"/>
        </w:rPr>
        <w:t>海岸线退让标准</w:t>
      </w:r>
      <w:r>
        <w:rPr>
          <w:rFonts w:eastAsia="仿宋_GB2312"/>
          <w:b/>
          <w:bCs/>
          <w:color w:val="000000"/>
          <w:spacing w:val="-6"/>
          <w:sz w:val="32"/>
          <w:szCs w:val="32"/>
          <w:shd w:val="clear" w:color="auto" w:fill="FFFFFF"/>
        </w:rPr>
        <w:t>】</w:t>
      </w:r>
      <w:r>
        <w:rPr>
          <w:rFonts w:hint="eastAsia" w:eastAsia="仿宋_GB2312"/>
          <w:color w:val="000000"/>
          <w:spacing w:val="-6"/>
          <w:sz w:val="32"/>
          <w:szCs w:val="32"/>
          <w:shd w:val="clear" w:color="auto" w:fill="FFFFFF"/>
        </w:rPr>
        <w:t>生活、休闲岸线</w:t>
      </w:r>
      <w:r>
        <w:rPr>
          <w:rFonts w:hint="eastAsia" w:eastAsia="仿宋_GB2312"/>
          <w:color w:val="000000"/>
          <w:spacing w:val="-6"/>
          <w:sz w:val="32"/>
          <w:szCs w:val="32"/>
          <w:shd w:val="clear" w:color="auto" w:fill="FFFFFF"/>
          <w:lang w:eastAsia="zh-CN"/>
        </w:rPr>
        <w:t>退让</w:t>
      </w:r>
      <w:r>
        <w:rPr>
          <w:rFonts w:hint="eastAsia" w:eastAsia="仿宋_GB2312"/>
          <w:color w:val="000000"/>
          <w:spacing w:val="-6"/>
          <w:sz w:val="32"/>
          <w:szCs w:val="32"/>
          <w:shd w:val="clear" w:color="auto" w:fill="FFFFFF"/>
        </w:rPr>
        <w:t>距离应大于等于200米（用海建设项目除外）。</w:t>
      </w:r>
    </w:p>
    <w:p>
      <w:pPr>
        <w:pStyle w:val="19"/>
        <w:spacing w:line="574" w:lineRule="exact"/>
        <w:ind w:firstLine="616" w:firstLineChars="200"/>
        <w:rPr>
          <w:rFonts w:ascii="仿宋_GB2312" w:hAnsi="仿宋_GB2312" w:eastAsia="仿宋_GB2312" w:cs="仿宋_GB2312"/>
          <w:color w:val="000000"/>
          <w:spacing w:val="-6"/>
          <w:sz w:val="32"/>
          <w:szCs w:val="32"/>
        </w:rPr>
      </w:pPr>
      <w:r>
        <w:rPr>
          <w:rFonts w:hint="eastAsia" w:eastAsia="仿宋_GB2312"/>
          <w:color w:val="000000"/>
          <w:spacing w:val="-6"/>
          <w:sz w:val="32"/>
          <w:szCs w:val="32"/>
          <w:shd w:val="clear" w:color="auto" w:fill="FFFFFF"/>
        </w:rPr>
        <w:t>生产岸线</w:t>
      </w:r>
      <w:r>
        <w:rPr>
          <w:rFonts w:hint="eastAsia" w:eastAsia="仿宋_GB2312"/>
          <w:color w:val="000000"/>
          <w:spacing w:val="-6"/>
          <w:sz w:val="32"/>
          <w:szCs w:val="32"/>
          <w:shd w:val="clear" w:color="auto" w:fill="FFFFFF"/>
          <w:lang w:eastAsia="zh-CN"/>
        </w:rPr>
        <w:t>退让</w:t>
      </w:r>
      <w:r>
        <w:rPr>
          <w:rFonts w:hint="eastAsia" w:eastAsia="仿宋_GB2312"/>
          <w:color w:val="000000"/>
          <w:spacing w:val="-6"/>
          <w:sz w:val="32"/>
          <w:szCs w:val="32"/>
          <w:shd w:val="clear" w:color="auto" w:fill="FFFFFF"/>
        </w:rPr>
        <w:t>距离应大于等于100米（用海建设项目除外）。</w:t>
      </w:r>
    </w:p>
    <w:p>
      <w:pPr>
        <w:pStyle w:val="19"/>
        <w:spacing w:line="574" w:lineRule="exact"/>
        <w:ind w:firstLine="616" w:firstLineChars="200"/>
        <w:rPr>
          <w:rFonts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用海建设项目</w:t>
      </w:r>
      <w:r>
        <w:rPr>
          <w:rFonts w:hint="eastAsia" w:ascii="仿宋_GB2312" w:hAnsi="仿宋_GB2312" w:eastAsia="仿宋_GB2312" w:cs="仿宋_GB2312"/>
          <w:color w:val="000000"/>
          <w:spacing w:val="-6"/>
          <w:sz w:val="32"/>
          <w:szCs w:val="32"/>
          <w:lang w:eastAsia="zh-CN"/>
        </w:rPr>
        <w:t>退让标准</w:t>
      </w:r>
      <w:bookmarkStart w:id="0" w:name="_GoBack"/>
      <w:bookmarkEnd w:id="0"/>
      <w:r>
        <w:rPr>
          <w:rFonts w:hint="eastAsia" w:ascii="仿宋_GB2312" w:hAnsi="仿宋_GB2312" w:eastAsia="仿宋_GB2312" w:cs="仿宋_GB2312"/>
          <w:color w:val="000000"/>
          <w:spacing w:val="-6"/>
          <w:sz w:val="32"/>
          <w:szCs w:val="32"/>
        </w:rPr>
        <w:t>按照</w:t>
      </w:r>
      <w:r>
        <w:rPr>
          <w:rFonts w:hint="eastAsia" w:ascii="仿宋_GB2312" w:hAnsi="仿宋_GB2312" w:eastAsia="仿宋_GB2312" w:cs="仿宋_GB2312"/>
          <w:color w:val="000000"/>
          <w:spacing w:val="-6"/>
          <w:sz w:val="32"/>
          <w:szCs w:val="32"/>
          <w:lang w:eastAsia="zh-CN"/>
        </w:rPr>
        <w:t>国家海洋局印发的《建设项目用海面积控制指标（试行）》有关</w:t>
      </w:r>
      <w:r>
        <w:rPr>
          <w:rFonts w:hint="eastAsia" w:ascii="仿宋_GB2312" w:hAnsi="仿宋_GB2312" w:eastAsia="仿宋_GB2312" w:cs="仿宋_GB2312"/>
          <w:color w:val="000000"/>
          <w:spacing w:val="-6"/>
          <w:sz w:val="32"/>
          <w:szCs w:val="32"/>
        </w:rPr>
        <w:t>规定执行。</w:t>
      </w:r>
    </w:p>
    <w:p>
      <w:pPr>
        <w:pStyle w:val="19"/>
        <w:spacing w:line="574" w:lineRule="exact"/>
        <w:ind w:firstLine="619" w:firstLineChars="200"/>
        <w:rPr>
          <w:rFonts w:eastAsia="仿宋_GB2312"/>
          <w:b/>
          <w:bCs/>
          <w:color w:val="000000"/>
          <w:spacing w:val="-6"/>
          <w:sz w:val="32"/>
          <w:szCs w:val="32"/>
          <w:shd w:val="clear" w:color="auto" w:fill="FFFFFF"/>
        </w:rPr>
      </w:pPr>
      <w:r>
        <w:rPr>
          <w:rFonts w:hint="eastAsia" w:eastAsia="仿宋_GB2312"/>
          <w:b/>
          <w:bCs/>
          <w:color w:val="000000"/>
          <w:spacing w:val="-6"/>
          <w:sz w:val="32"/>
          <w:szCs w:val="32"/>
          <w:shd w:val="clear" w:color="auto" w:fill="FFFFFF"/>
        </w:rPr>
        <w:t>第七条</w:t>
      </w:r>
      <w:r>
        <w:rPr>
          <w:rFonts w:eastAsia="仿宋_GB2312"/>
          <w:b/>
          <w:bCs/>
          <w:color w:val="000000"/>
          <w:spacing w:val="-6"/>
          <w:sz w:val="32"/>
          <w:szCs w:val="32"/>
          <w:shd w:val="clear" w:color="auto" w:fill="FFFFFF"/>
        </w:rPr>
        <w:t>【</w:t>
      </w:r>
      <w:r>
        <w:rPr>
          <w:rFonts w:hint="eastAsia" w:eastAsia="仿宋_GB2312"/>
          <w:b/>
          <w:bCs/>
          <w:color w:val="000000"/>
          <w:spacing w:val="-6"/>
          <w:sz w:val="32"/>
          <w:szCs w:val="32"/>
          <w:shd w:val="clear" w:color="auto" w:fill="FFFFFF"/>
        </w:rPr>
        <w:t>一般河岸线退让标准</w:t>
      </w:r>
      <w:r>
        <w:rPr>
          <w:rFonts w:eastAsia="仿宋_GB2312"/>
          <w:b/>
          <w:bCs/>
          <w:color w:val="000000"/>
          <w:spacing w:val="-6"/>
          <w:sz w:val="32"/>
          <w:szCs w:val="32"/>
          <w:shd w:val="clear" w:color="auto" w:fill="FFFFFF"/>
        </w:rPr>
        <w:t>】</w:t>
      </w:r>
      <w:r>
        <w:rPr>
          <w:rFonts w:hint="eastAsia" w:eastAsia="仿宋_GB2312"/>
          <w:color w:val="000000"/>
          <w:spacing w:val="-6"/>
          <w:sz w:val="32"/>
          <w:szCs w:val="32"/>
          <w:shd w:val="clear" w:color="auto" w:fill="FFFFFF"/>
        </w:rPr>
        <w:t>本市河岸线退让标准如下：</w:t>
      </w:r>
    </w:p>
    <w:tbl>
      <w:tblPr>
        <w:tblStyle w:val="18"/>
        <w:tblW w:w="9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3"/>
        <w:gridCol w:w="5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3" w:type="dxa"/>
            <w:vAlign w:val="center"/>
          </w:tcPr>
          <w:p>
            <w:pPr>
              <w:pStyle w:val="19"/>
              <w:spacing w:line="574" w:lineRule="exact"/>
              <w:jc w:val="center"/>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规划河道宽度d（米）</w:t>
            </w:r>
          </w:p>
        </w:tc>
        <w:tc>
          <w:tcPr>
            <w:tcW w:w="5730" w:type="dxa"/>
            <w:vAlign w:val="center"/>
          </w:tcPr>
          <w:p>
            <w:pPr>
              <w:pStyle w:val="19"/>
              <w:spacing w:line="574" w:lineRule="exact"/>
              <w:jc w:val="center"/>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lang w:eastAsia="zh-CN"/>
              </w:rPr>
              <w:t>退让</w:t>
            </w:r>
            <w:r>
              <w:rPr>
                <w:rFonts w:hint="eastAsia" w:eastAsia="仿宋_GB2312"/>
                <w:color w:val="000000"/>
                <w:spacing w:val="-6"/>
                <w:sz w:val="32"/>
                <w:szCs w:val="32"/>
                <w:shd w:val="clear" w:color="auto" w:fill="FFFFFF"/>
              </w:rPr>
              <w:t>距离D（米）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3" w:type="dxa"/>
            <w:vAlign w:val="center"/>
          </w:tcPr>
          <w:p>
            <w:pPr>
              <w:pStyle w:val="19"/>
              <w:spacing w:line="574" w:lineRule="exact"/>
              <w:jc w:val="center"/>
              <w:rPr>
                <w:rFonts w:eastAsia="仿宋_GB2312"/>
                <w:color w:val="000000"/>
                <w:spacing w:val="-6"/>
                <w:sz w:val="32"/>
                <w:szCs w:val="32"/>
                <w:shd w:val="clear" w:color="auto" w:fill="FFFFFF"/>
              </w:rPr>
            </w:pPr>
            <w:r>
              <w:rPr>
                <w:rFonts w:hint="eastAsia" w:ascii="宋体" w:hAnsi="宋体" w:cs="宋体"/>
                <w:color w:val="000000"/>
                <w:spacing w:val="-6"/>
                <w:sz w:val="32"/>
                <w:szCs w:val="32"/>
                <w:shd w:val="clear" w:color="auto" w:fill="FFFFFF"/>
              </w:rPr>
              <w:t>d≦</w:t>
            </w:r>
            <w:r>
              <w:rPr>
                <w:rFonts w:hint="eastAsia" w:eastAsia="仿宋_GB2312"/>
                <w:color w:val="000000"/>
                <w:spacing w:val="-6"/>
                <w:sz w:val="32"/>
                <w:szCs w:val="32"/>
                <w:shd w:val="clear" w:color="auto" w:fill="FFFFFF"/>
              </w:rPr>
              <w:t>10</w:t>
            </w:r>
          </w:p>
        </w:tc>
        <w:tc>
          <w:tcPr>
            <w:tcW w:w="5730" w:type="dxa"/>
            <w:vAlign w:val="center"/>
          </w:tcPr>
          <w:p>
            <w:pPr>
              <w:pStyle w:val="19"/>
              <w:spacing w:line="574" w:lineRule="exact"/>
              <w:jc w:val="center"/>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D</w:t>
            </w:r>
            <w:r>
              <w:rPr>
                <w:rFonts w:hint="eastAsia" w:ascii="宋体" w:hAnsi="宋体" w:cs="宋体"/>
                <w:color w:val="000000"/>
                <w:spacing w:val="-6"/>
                <w:sz w:val="32"/>
                <w:szCs w:val="32"/>
                <w:shd w:val="clear" w:color="auto" w:fill="FFFFFF"/>
              </w:rPr>
              <w:t>≧</w:t>
            </w:r>
            <w:r>
              <w:rPr>
                <w:rFonts w:hint="eastAsia" w:eastAsia="仿宋_GB2312"/>
                <w:color w:val="000000"/>
                <w:spacing w:val="-6"/>
                <w:sz w:val="32"/>
                <w:szCs w:val="32"/>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3" w:type="dxa"/>
            <w:vAlign w:val="center"/>
          </w:tcPr>
          <w:p>
            <w:pPr>
              <w:pStyle w:val="19"/>
              <w:spacing w:line="574" w:lineRule="exact"/>
              <w:jc w:val="center"/>
              <w:rPr>
                <w:color w:val="000000"/>
                <w:spacing w:val="-6"/>
                <w:sz w:val="32"/>
                <w:szCs w:val="32"/>
                <w:shd w:val="clear" w:color="auto" w:fill="FFFFFF"/>
              </w:rPr>
            </w:pPr>
            <w:r>
              <w:rPr>
                <w:rFonts w:hint="eastAsia" w:eastAsia="仿宋_GB2312"/>
                <w:color w:val="000000"/>
                <w:spacing w:val="-6"/>
                <w:sz w:val="32"/>
                <w:szCs w:val="32"/>
                <w:shd w:val="clear" w:color="auto" w:fill="FFFFFF"/>
              </w:rPr>
              <w:t>10</w:t>
            </w:r>
            <w:r>
              <w:rPr>
                <w:rFonts w:eastAsia="仿宋_GB2312"/>
                <w:color w:val="000000"/>
                <w:spacing w:val="-6"/>
                <w:sz w:val="32"/>
                <w:szCs w:val="32"/>
                <w:shd w:val="clear" w:color="auto" w:fill="FFFFFF"/>
              </w:rPr>
              <w:t>&lt;</w:t>
            </w:r>
            <w:r>
              <w:rPr>
                <w:rFonts w:hint="eastAsia" w:eastAsia="仿宋_GB2312"/>
                <w:color w:val="000000"/>
                <w:spacing w:val="-6"/>
                <w:sz w:val="32"/>
                <w:szCs w:val="32"/>
                <w:shd w:val="clear" w:color="auto" w:fill="FFFFFF"/>
              </w:rPr>
              <w:t>d</w:t>
            </w:r>
            <w:r>
              <w:rPr>
                <w:rFonts w:hint="eastAsia" w:ascii="宋体" w:hAnsi="宋体" w:cs="宋体"/>
                <w:color w:val="000000"/>
                <w:spacing w:val="-6"/>
                <w:sz w:val="32"/>
                <w:szCs w:val="32"/>
                <w:shd w:val="clear" w:color="auto" w:fill="FFFFFF"/>
              </w:rPr>
              <w:t>≦30</w:t>
            </w:r>
          </w:p>
        </w:tc>
        <w:tc>
          <w:tcPr>
            <w:tcW w:w="5730" w:type="dxa"/>
            <w:vAlign w:val="center"/>
          </w:tcPr>
          <w:p>
            <w:pPr>
              <w:pStyle w:val="19"/>
              <w:spacing w:line="574" w:lineRule="exact"/>
              <w:jc w:val="center"/>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D</w:t>
            </w:r>
            <w:r>
              <w:rPr>
                <w:rFonts w:hint="eastAsia" w:ascii="宋体" w:hAnsi="宋体" w:cs="宋体"/>
                <w:color w:val="000000"/>
                <w:spacing w:val="-6"/>
                <w:sz w:val="32"/>
                <w:szCs w:val="32"/>
                <w:shd w:val="clear" w:color="auto" w:fill="FFFFFF"/>
              </w:rPr>
              <w:t>≧</w:t>
            </w:r>
            <w:r>
              <w:rPr>
                <w:rFonts w:hint="eastAsia" w:eastAsia="仿宋_GB2312"/>
                <w:color w:val="000000"/>
                <w:spacing w:val="-6"/>
                <w:sz w:val="32"/>
                <w:szCs w:val="32"/>
                <w:shd w:val="clear" w:color="auto" w:fill="FFFFFF"/>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3" w:type="dxa"/>
            <w:vAlign w:val="center"/>
          </w:tcPr>
          <w:p>
            <w:pPr>
              <w:pStyle w:val="19"/>
              <w:spacing w:line="574" w:lineRule="exact"/>
              <w:jc w:val="center"/>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30</w:t>
            </w:r>
            <w:r>
              <w:rPr>
                <w:rFonts w:eastAsia="仿宋_GB2312"/>
                <w:color w:val="000000"/>
                <w:spacing w:val="-6"/>
                <w:sz w:val="32"/>
                <w:szCs w:val="32"/>
                <w:shd w:val="clear" w:color="auto" w:fill="FFFFFF"/>
              </w:rPr>
              <w:t>&lt;</w:t>
            </w:r>
            <w:r>
              <w:rPr>
                <w:rFonts w:hint="eastAsia" w:eastAsia="仿宋_GB2312"/>
                <w:color w:val="000000"/>
                <w:spacing w:val="-6"/>
                <w:sz w:val="32"/>
                <w:szCs w:val="32"/>
                <w:shd w:val="clear" w:color="auto" w:fill="FFFFFF"/>
              </w:rPr>
              <w:t>d</w:t>
            </w:r>
            <w:r>
              <w:rPr>
                <w:rFonts w:hint="eastAsia" w:ascii="宋体" w:hAnsi="宋体" w:cs="宋体"/>
                <w:color w:val="000000"/>
                <w:spacing w:val="-6"/>
                <w:sz w:val="32"/>
                <w:szCs w:val="32"/>
                <w:shd w:val="clear" w:color="auto" w:fill="FFFFFF"/>
              </w:rPr>
              <w:t>≦50</w:t>
            </w:r>
          </w:p>
        </w:tc>
        <w:tc>
          <w:tcPr>
            <w:tcW w:w="5730" w:type="dxa"/>
            <w:vAlign w:val="center"/>
          </w:tcPr>
          <w:p>
            <w:pPr>
              <w:pStyle w:val="19"/>
              <w:spacing w:line="574" w:lineRule="exact"/>
              <w:jc w:val="center"/>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D</w:t>
            </w:r>
            <w:r>
              <w:rPr>
                <w:rFonts w:hint="eastAsia" w:ascii="宋体" w:hAnsi="宋体" w:cs="宋体"/>
                <w:color w:val="000000"/>
                <w:spacing w:val="-6"/>
                <w:sz w:val="32"/>
                <w:szCs w:val="32"/>
                <w:shd w:val="clear" w:color="auto" w:fill="FFFFFF"/>
              </w:rPr>
              <w:t>≧</w:t>
            </w:r>
            <w:r>
              <w:rPr>
                <w:rFonts w:hint="eastAsia" w:eastAsia="仿宋_GB2312"/>
                <w:color w:val="000000"/>
                <w:spacing w:val="-6"/>
                <w:sz w:val="32"/>
                <w:szCs w:val="32"/>
                <w:shd w:val="clear" w:color="auto" w:fill="FFFFFF"/>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3" w:type="dxa"/>
            <w:vAlign w:val="center"/>
          </w:tcPr>
          <w:p>
            <w:pPr>
              <w:pStyle w:val="19"/>
              <w:spacing w:line="574" w:lineRule="exact"/>
              <w:jc w:val="center"/>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d</w:t>
            </w:r>
            <w:r>
              <w:rPr>
                <w:rFonts w:eastAsia="仿宋_GB2312"/>
                <w:color w:val="000000"/>
                <w:spacing w:val="-6"/>
                <w:sz w:val="32"/>
                <w:szCs w:val="32"/>
                <w:shd w:val="clear" w:color="auto" w:fill="FFFFFF"/>
              </w:rPr>
              <w:t>&gt;</w:t>
            </w:r>
            <w:r>
              <w:rPr>
                <w:rFonts w:hint="eastAsia" w:eastAsia="仿宋_GB2312"/>
                <w:color w:val="000000"/>
                <w:spacing w:val="-6"/>
                <w:sz w:val="32"/>
                <w:szCs w:val="32"/>
                <w:shd w:val="clear" w:color="auto" w:fill="FFFFFF"/>
              </w:rPr>
              <w:t>50</w:t>
            </w:r>
          </w:p>
        </w:tc>
        <w:tc>
          <w:tcPr>
            <w:tcW w:w="5730" w:type="dxa"/>
            <w:vAlign w:val="center"/>
          </w:tcPr>
          <w:p>
            <w:pPr>
              <w:pStyle w:val="19"/>
              <w:spacing w:line="574" w:lineRule="exact"/>
              <w:jc w:val="center"/>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D</w:t>
            </w:r>
            <w:r>
              <w:rPr>
                <w:rFonts w:hint="eastAsia" w:ascii="宋体" w:hAnsi="宋体" w:cs="宋体"/>
                <w:color w:val="000000"/>
                <w:spacing w:val="-6"/>
                <w:sz w:val="32"/>
                <w:szCs w:val="32"/>
                <w:shd w:val="clear" w:color="auto" w:fill="FFFFFF"/>
              </w:rPr>
              <w:t>≧</w:t>
            </w:r>
            <w:r>
              <w:rPr>
                <w:rFonts w:hint="eastAsia" w:eastAsia="仿宋_GB2312"/>
                <w:color w:val="000000"/>
                <w:spacing w:val="-6"/>
                <w:sz w:val="32"/>
                <w:szCs w:val="32"/>
                <w:shd w:val="clear" w:color="auto" w:fill="FFFFFF"/>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3" w:type="dxa"/>
            <w:vAlign w:val="center"/>
          </w:tcPr>
          <w:p>
            <w:pPr>
              <w:pStyle w:val="19"/>
              <w:spacing w:line="574" w:lineRule="exact"/>
              <w:jc w:val="center"/>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外江</w:t>
            </w:r>
          </w:p>
        </w:tc>
        <w:tc>
          <w:tcPr>
            <w:tcW w:w="5730" w:type="dxa"/>
            <w:vAlign w:val="center"/>
          </w:tcPr>
          <w:p>
            <w:pPr>
              <w:pStyle w:val="19"/>
              <w:spacing w:line="574" w:lineRule="exact"/>
              <w:jc w:val="center"/>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D</w:t>
            </w:r>
            <w:r>
              <w:rPr>
                <w:rFonts w:hint="eastAsia" w:ascii="宋体" w:hAnsi="宋体" w:cs="宋体"/>
                <w:color w:val="000000"/>
                <w:spacing w:val="-6"/>
                <w:sz w:val="32"/>
                <w:szCs w:val="32"/>
                <w:shd w:val="clear" w:color="auto" w:fill="FFFFFF"/>
              </w:rPr>
              <w:t>≧100</w:t>
            </w:r>
          </w:p>
        </w:tc>
      </w:tr>
    </w:tbl>
    <w:p>
      <w:pPr>
        <w:pStyle w:val="19"/>
        <w:spacing w:line="574" w:lineRule="exact"/>
        <w:ind w:firstLine="619" w:firstLineChars="200"/>
        <w:rPr>
          <w:rFonts w:eastAsia="仿宋_GB2312"/>
          <w:color w:val="000000"/>
          <w:spacing w:val="-6"/>
          <w:sz w:val="32"/>
          <w:szCs w:val="32"/>
          <w:shd w:val="clear" w:color="auto" w:fill="FFFFFF"/>
        </w:rPr>
      </w:pPr>
      <w:r>
        <w:rPr>
          <w:rFonts w:hint="eastAsia" w:eastAsia="仿宋_GB2312"/>
          <w:b/>
          <w:bCs/>
          <w:color w:val="000000"/>
          <w:spacing w:val="-6"/>
          <w:sz w:val="32"/>
          <w:szCs w:val="32"/>
          <w:shd w:val="clear" w:color="auto" w:fill="FFFFFF"/>
        </w:rPr>
        <w:t>第八条【重要河岸线退让标准】</w:t>
      </w:r>
      <w:r>
        <w:rPr>
          <w:rFonts w:hint="eastAsia" w:eastAsia="仿宋_GB2312"/>
          <w:color w:val="000000"/>
          <w:spacing w:val="-6"/>
          <w:sz w:val="32"/>
          <w:szCs w:val="32"/>
          <w:shd w:val="clear" w:color="auto" w:fill="FFFFFF"/>
        </w:rPr>
        <w:t>岐江河（岐江河大桥至东明大桥段</w:t>
      </w:r>
      <w:r>
        <w:rPr>
          <w:rFonts w:hint="eastAsia" w:eastAsia="仿宋_GB2312"/>
          <w:color w:val="000000"/>
          <w:spacing w:val="-6"/>
          <w:sz w:val="32"/>
          <w:szCs w:val="32"/>
          <w:shd w:val="clear" w:color="auto" w:fill="FFFFFF"/>
          <w:lang w:eastAsia="zh-CN"/>
        </w:rPr>
        <w:t>、大涌与板芙镇中心区段</w:t>
      </w:r>
      <w:r>
        <w:rPr>
          <w:rFonts w:hint="eastAsia" w:eastAsia="仿宋_GB2312"/>
          <w:color w:val="000000"/>
          <w:spacing w:val="-6"/>
          <w:sz w:val="32"/>
          <w:szCs w:val="32"/>
          <w:shd w:val="clear" w:color="auto" w:fill="FFFFFF"/>
        </w:rPr>
        <w:t>）</w:t>
      </w:r>
      <w:r>
        <w:rPr>
          <w:rFonts w:hint="eastAsia" w:eastAsia="仿宋_GB2312"/>
          <w:color w:val="000000"/>
          <w:spacing w:val="-6"/>
          <w:sz w:val="32"/>
          <w:szCs w:val="32"/>
          <w:shd w:val="clear" w:color="auto" w:fill="FFFFFF"/>
          <w:lang w:eastAsia="zh-CN"/>
        </w:rPr>
        <w:t>、市划定重要河段</w:t>
      </w:r>
      <w:r>
        <w:rPr>
          <w:rFonts w:hint="eastAsia" w:eastAsia="仿宋_GB2312"/>
          <w:color w:val="000000"/>
          <w:spacing w:val="-6"/>
          <w:sz w:val="32"/>
          <w:szCs w:val="32"/>
          <w:shd w:val="clear" w:color="auto" w:fill="FFFFFF"/>
        </w:rPr>
        <w:t>两侧退让距离原则上至少50米，岐江河（岐江河大桥至中山三桥段、东明大桥至东部外环横门特大桥段</w:t>
      </w:r>
      <w:r>
        <w:rPr>
          <w:rFonts w:hint="eastAsia" w:eastAsia="仿宋_GB2312"/>
          <w:color w:val="000000"/>
          <w:spacing w:val="-6"/>
          <w:sz w:val="32"/>
          <w:szCs w:val="32"/>
          <w:shd w:val="clear" w:color="auto" w:fill="FFFFFF"/>
          <w:lang w:eastAsia="zh-CN"/>
        </w:rPr>
        <w:t>、大涌与板芙镇非中心区段</w:t>
      </w:r>
      <w:r>
        <w:rPr>
          <w:rFonts w:hint="eastAsia" w:eastAsia="仿宋_GB2312"/>
          <w:color w:val="000000"/>
          <w:spacing w:val="-6"/>
          <w:sz w:val="32"/>
          <w:szCs w:val="32"/>
          <w:shd w:val="clear" w:color="auto" w:fill="FFFFFF"/>
        </w:rPr>
        <w:t>）两侧退让距离原则上至少100米。</w:t>
      </w:r>
    </w:p>
    <w:p>
      <w:pPr>
        <w:pStyle w:val="19"/>
        <w:numPr>
          <w:ilvl w:val="255"/>
          <w:numId w:val="0"/>
        </w:numPr>
        <w:spacing w:line="574" w:lineRule="exact"/>
        <w:ind w:firstLine="619" w:firstLineChars="200"/>
        <w:rPr>
          <w:rFonts w:eastAsia="仿宋_GB2312"/>
          <w:color w:val="000000"/>
          <w:spacing w:val="-6"/>
          <w:sz w:val="32"/>
          <w:szCs w:val="32"/>
          <w:shd w:val="clear" w:color="auto" w:fill="FFFFFF"/>
        </w:rPr>
      </w:pPr>
      <w:r>
        <w:rPr>
          <w:rFonts w:hint="eastAsia" w:eastAsia="仿宋_GB2312"/>
          <w:b/>
          <w:bCs/>
          <w:color w:val="000000"/>
          <w:spacing w:val="-6"/>
          <w:sz w:val="32"/>
          <w:szCs w:val="32"/>
          <w:shd w:val="clear" w:color="auto" w:fill="FFFFFF"/>
          <w:lang w:eastAsia="zh-CN"/>
        </w:rPr>
        <w:t>第九条【特别规定】</w:t>
      </w:r>
      <w:r>
        <w:rPr>
          <w:rFonts w:hint="eastAsia" w:eastAsia="仿宋_GB2312"/>
          <w:b w:val="0"/>
          <w:bCs w:val="0"/>
          <w:color w:val="000000"/>
          <w:spacing w:val="-6"/>
          <w:sz w:val="32"/>
          <w:szCs w:val="32"/>
          <w:shd w:val="clear" w:color="auto" w:fill="FFFFFF"/>
          <w:lang w:eastAsia="zh-CN"/>
        </w:rPr>
        <w:t>根据实际情况，确实无法按照第六条、第七条、第八条标准进行退让的，具体退让距离</w:t>
      </w:r>
      <w:r>
        <w:rPr>
          <w:rFonts w:hint="eastAsia" w:eastAsia="仿宋_GB2312"/>
          <w:color w:val="000000"/>
          <w:spacing w:val="-6"/>
          <w:sz w:val="32"/>
          <w:szCs w:val="32"/>
          <w:shd w:val="clear" w:color="auto" w:fill="FFFFFF"/>
        </w:rPr>
        <w:t>可在控制性详细规划和城市设计阶段</w:t>
      </w:r>
      <w:r>
        <w:rPr>
          <w:rFonts w:hint="eastAsia" w:eastAsia="仿宋_GB2312"/>
          <w:color w:val="000000"/>
          <w:spacing w:val="-6"/>
          <w:sz w:val="32"/>
          <w:szCs w:val="32"/>
          <w:shd w:val="clear" w:color="auto" w:fill="FFFFFF"/>
          <w:lang w:eastAsia="zh-CN"/>
        </w:rPr>
        <w:t>通过</w:t>
      </w:r>
      <w:r>
        <w:rPr>
          <w:rFonts w:hint="eastAsia" w:eastAsia="仿宋_GB2312"/>
          <w:color w:val="000000"/>
          <w:spacing w:val="-6"/>
          <w:sz w:val="32"/>
          <w:szCs w:val="32"/>
          <w:shd w:val="clear" w:color="auto" w:fill="FFFFFF"/>
        </w:rPr>
        <w:t>分析</w:t>
      </w:r>
      <w:r>
        <w:rPr>
          <w:rFonts w:hint="eastAsia" w:eastAsia="仿宋_GB2312"/>
          <w:color w:val="000000"/>
          <w:spacing w:val="-6"/>
          <w:sz w:val="32"/>
          <w:szCs w:val="32"/>
          <w:shd w:val="clear" w:color="auto" w:fill="FFFFFF"/>
          <w:lang w:eastAsia="zh-CN"/>
        </w:rPr>
        <w:t>论证</w:t>
      </w:r>
      <w:r>
        <w:rPr>
          <w:rFonts w:hint="eastAsia" w:eastAsia="仿宋_GB2312"/>
          <w:color w:val="000000"/>
          <w:spacing w:val="-6"/>
          <w:sz w:val="32"/>
          <w:szCs w:val="32"/>
          <w:shd w:val="clear" w:color="auto" w:fill="FFFFFF"/>
        </w:rPr>
        <w:t>确定。</w:t>
      </w:r>
    </w:p>
    <w:p>
      <w:pPr>
        <w:pStyle w:val="19"/>
        <w:spacing w:line="574" w:lineRule="exact"/>
        <w:jc w:val="center"/>
        <w:rPr>
          <w:rFonts w:eastAsia="黑体"/>
          <w:color w:val="000000"/>
          <w:spacing w:val="-6"/>
          <w:sz w:val="32"/>
          <w:szCs w:val="32"/>
          <w:shd w:val="clear" w:color="auto" w:fill="FFFFFF"/>
        </w:rPr>
      </w:pPr>
      <w:r>
        <w:rPr>
          <w:rFonts w:eastAsia="黑体"/>
          <w:color w:val="000000"/>
          <w:spacing w:val="-6"/>
          <w:sz w:val="32"/>
          <w:szCs w:val="32"/>
          <w:shd w:val="clear" w:color="auto" w:fill="FFFFFF"/>
        </w:rPr>
        <w:t>第</w:t>
      </w:r>
      <w:r>
        <w:rPr>
          <w:rFonts w:hint="eastAsia" w:eastAsia="黑体"/>
          <w:color w:val="000000"/>
          <w:spacing w:val="-6"/>
          <w:sz w:val="32"/>
          <w:szCs w:val="32"/>
          <w:shd w:val="clear" w:color="auto" w:fill="FFFFFF"/>
        </w:rPr>
        <w:t>三</w:t>
      </w:r>
      <w:r>
        <w:rPr>
          <w:rFonts w:eastAsia="黑体"/>
          <w:color w:val="000000"/>
          <w:spacing w:val="-6"/>
          <w:sz w:val="32"/>
          <w:szCs w:val="32"/>
          <w:shd w:val="clear" w:color="auto" w:fill="FFFFFF"/>
        </w:rPr>
        <w:t xml:space="preserve">章 </w:t>
      </w:r>
      <w:r>
        <w:rPr>
          <w:rFonts w:hint="eastAsia" w:eastAsia="黑体"/>
          <w:color w:val="000000"/>
          <w:spacing w:val="-6"/>
          <w:sz w:val="32"/>
          <w:szCs w:val="32"/>
          <w:shd w:val="clear" w:color="auto" w:fill="FFFFFF"/>
        </w:rPr>
        <w:t>管制措施</w:t>
      </w:r>
    </w:p>
    <w:p>
      <w:pPr>
        <w:pStyle w:val="19"/>
        <w:spacing w:line="574" w:lineRule="exact"/>
        <w:ind w:firstLine="619" w:firstLineChars="200"/>
        <w:rPr>
          <w:rFonts w:eastAsia="仿宋_GB2312"/>
          <w:color w:val="000000"/>
          <w:spacing w:val="-6"/>
          <w:sz w:val="32"/>
          <w:szCs w:val="32"/>
          <w:shd w:val="clear" w:color="auto" w:fill="FFFFFF"/>
        </w:rPr>
      </w:pPr>
      <w:r>
        <w:rPr>
          <w:rFonts w:hint="eastAsia" w:eastAsia="仿宋_GB2312"/>
          <w:b/>
          <w:bCs/>
          <w:color w:val="000000"/>
          <w:spacing w:val="-6"/>
          <w:sz w:val="32"/>
          <w:szCs w:val="32"/>
          <w:shd w:val="clear" w:color="auto" w:fill="FFFFFF"/>
        </w:rPr>
        <w:t>第</w:t>
      </w:r>
      <w:r>
        <w:rPr>
          <w:rFonts w:hint="eastAsia" w:eastAsia="仿宋_GB2312"/>
          <w:b/>
          <w:bCs/>
          <w:color w:val="000000"/>
          <w:spacing w:val="-6"/>
          <w:sz w:val="32"/>
          <w:szCs w:val="32"/>
          <w:shd w:val="clear" w:color="auto" w:fill="FFFFFF"/>
          <w:lang w:eastAsia="zh-CN"/>
        </w:rPr>
        <w:t>十</w:t>
      </w:r>
      <w:r>
        <w:rPr>
          <w:rFonts w:hint="eastAsia" w:eastAsia="仿宋_GB2312"/>
          <w:b/>
          <w:bCs/>
          <w:color w:val="000000"/>
          <w:spacing w:val="-6"/>
          <w:sz w:val="32"/>
          <w:szCs w:val="32"/>
          <w:shd w:val="clear" w:color="auto" w:fill="FFFFFF"/>
        </w:rPr>
        <w:t>条【规划管制】</w:t>
      </w:r>
      <w:r>
        <w:rPr>
          <w:rFonts w:hint="eastAsia" w:eastAsia="仿宋_GB2312"/>
          <w:color w:val="000000"/>
          <w:spacing w:val="-6"/>
          <w:sz w:val="32"/>
          <w:szCs w:val="32"/>
          <w:shd w:val="clear" w:color="auto" w:fill="FFFFFF"/>
        </w:rPr>
        <w:t>本市国土空间规划（土地利用总体规划、城市总体规划）、分区规划、相关专项规划、控制性详细规划、城市设计的编制应当根据规划编制办法规定落实本办法有关标准及要求。</w:t>
      </w:r>
    </w:p>
    <w:p>
      <w:pPr>
        <w:pStyle w:val="19"/>
        <w:spacing w:line="574" w:lineRule="exact"/>
        <w:ind w:firstLine="616" w:firstLineChars="200"/>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本办法印发施行后，应及时按照本办法中有关标准及规定调整海岸线、河岸线沿线片区控制性详细规划。</w:t>
      </w:r>
    </w:p>
    <w:p>
      <w:pPr>
        <w:pStyle w:val="19"/>
        <w:spacing w:line="574" w:lineRule="exact"/>
        <w:ind w:firstLine="619" w:firstLineChars="200"/>
        <w:rPr>
          <w:rFonts w:eastAsia="仿宋_GB2312"/>
          <w:color w:val="000000"/>
          <w:spacing w:val="-6"/>
          <w:sz w:val="32"/>
          <w:szCs w:val="32"/>
          <w:shd w:val="clear" w:color="auto" w:fill="FFFFFF"/>
        </w:rPr>
      </w:pPr>
      <w:r>
        <w:rPr>
          <w:rFonts w:hint="eastAsia" w:eastAsia="仿宋_GB2312"/>
          <w:b/>
          <w:bCs/>
          <w:color w:val="000000"/>
          <w:spacing w:val="-6"/>
          <w:sz w:val="32"/>
          <w:szCs w:val="32"/>
          <w:shd w:val="clear" w:color="auto" w:fill="FFFFFF"/>
        </w:rPr>
        <w:t>第十</w:t>
      </w:r>
      <w:r>
        <w:rPr>
          <w:rFonts w:hint="eastAsia" w:eastAsia="仿宋_GB2312"/>
          <w:b/>
          <w:bCs/>
          <w:color w:val="000000"/>
          <w:spacing w:val="-6"/>
          <w:sz w:val="32"/>
          <w:szCs w:val="32"/>
          <w:shd w:val="clear" w:color="auto" w:fill="FFFFFF"/>
          <w:lang w:eastAsia="zh-CN"/>
        </w:rPr>
        <w:t>一</w:t>
      </w:r>
      <w:r>
        <w:rPr>
          <w:rFonts w:hint="eastAsia" w:eastAsia="仿宋_GB2312"/>
          <w:b/>
          <w:bCs/>
          <w:color w:val="000000"/>
          <w:spacing w:val="-6"/>
          <w:sz w:val="32"/>
          <w:szCs w:val="32"/>
          <w:shd w:val="clear" w:color="auto" w:fill="FFFFFF"/>
        </w:rPr>
        <w:t>条【城市设计】</w:t>
      </w:r>
      <w:r>
        <w:rPr>
          <w:rFonts w:hint="eastAsia" w:eastAsia="仿宋_GB2312"/>
          <w:color w:val="000000"/>
          <w:spacing w:val="-6"/>
          <w:sz w:val="32"/>
          <w:szCs w:val="32"/>
          <w:shd w:val="clear" w:color="auto" w:fill="FFFFFF"/>
        </w:rPr>
        <w:t>市划定的重要河段两侧及重要河口交叉点应开展城市设计，通过不同层次的城市设计对海岸线、河岸线沿线的建筑布局、高度、面宽、色彩、间口率等要素进行管控，并对景观视廊、天际线以及滨海、滨河横向和纵向公共通廊进行控制，严格保护海岸、河岸沿线景观。</w:t>
      </w:r>
    </w:p>
    <w:p>
      <w:pPr>
        <w:pStyle w:val="19"/>
        <w:spacing w:line="574" w:lineRule="exact"/>
        <w:ind w:firstLine="619" w:firstLineChars="200"/>
        <w:rPr>
          <w:rFonts w:eastAsia="仿宋_GB2312"/>
          <w:color w:val="000000"/>
          <w:spacing w:val="-6"/>
          <w:sz w:val="32"/>
          <w:szCs w:val="32"/>
          <w:shd w:val="clear" w:color="auto" w:fill="FFFFFF"/>
        </w:rPr>
      </w:pPr>
      <w:r>
        <w:rPr>
          <w:rFonts w:eastAsia="仿宋_GB2312"/>
          <w:b/>
          <w:bCs/>
          <w:color w:val="000000"/>
          <w:spacing w:val="-6"/>
          <w:sz w:val="32"/>
          <w:szCs w:val="32"/>
          <w:shd w:val="clear" w:color="auto" w:fill="FFFFFF"/>
        </w:rPr>
        <w:t>第</w:t>
      </w:r>
      <w:r>
        <w:rPr>
          <w:rFonts w:hint="eastAsia" w:eastAsia="仿宋_GB2312"/>
          <w:b/>
          <w:bCs/>
          <w:color w:val="000000"/>
          <w:spacing w:val="-6"/>
          <w:sz w:val="32"/>
          <w:szCs w:val="32"/>
          <w:shd w:val="clear" w:color="auto" w:fill="FFFFFF"/>
        </w:rPr>
        <w:t>十</w:t>
      </w:r>
      <w:r>
        <w:rPr>
          <w:rFonts w:hint="eastAsia" w:eastAsia="仿宋_GB2312"/>
          <w:b/>
          <w:bCs/>
          <w:color w:val="000000"/>
          <w:spacing w:val="-6"/>
          <w:sz w:val="32"/>
          <w:szCs w:val="32"/>
          <w:shd w:val="clear" w:color="auto" w:fill="FFFFFF"/>
          <w:lang w:eastAsia="zh-CN"/>
        </w:rPr>
        <w:t>二</w:t>
      </w:r>
      <w:r>
        <w:rPr>
          <w:rFonts w:eastAsia="仿宋_GB2312"/>
          <w:b/>
          <w:bCs/>
          <w:color w:val="000000"/>
          <w:spacing w:val="-6"/>
          <w:sz w:val="32"/>
          <w:szCs w:val="32"/>
          <w:shd w:val="clear" w:color="auto" w:fill="FFFFFF"/>
        </w:rPr>
        <w:t>条【</w:t>
      </w:r>
      <w:r>
        <w:rPr>
          <w:rFonts w:hint="eastAsia" w:eastAsia="仿宋_GB2312"/>
          <w:b/>
          <w:bCs/>
          <w:color w:val="000000"/>
          <w:spacing w:val="-6"/>
          <w:sz w:val="32"/>
          <w:szCs w:val="32"/>
          <w:shd w:val="clear" w:color="auto" w:fill="FFFFFF"/>
        </w:rPr>
        <w:t>审批管理</w:t>
      </w:r>
      <w:r>
        <w:rPr>
          <w:rFonts w:eastAsia="仿宋_GB2312"/>
          <w:b/>
          <w:bCs/>
          <w:color w:val="000000"/>
          <w:spacing w:val="-6"/>
          <w:sz w:val="32"/>
          <w:szCs w:val="32"/>
          <w:shd w:val="clear" w:color="auto" w:fill="FFFFFF"/>
        </w:rPr>
        <w:t>】</w:t>
      </w:r>
      <w:r>
        <w:rPr>
          <w:rFonts w:hint="eastAsia" w:eastAsia="仿宋_GB2312"/>
          <w:color w:val="000000"/>
          <w:spacing w:val="-6"/>
          <w:sz w:val="32"/>
          <w:szCs w:val="32"/>
          <w:shd w:val="clear" w:color="auto" w:fill="FFFFFF"/>
        </w:rPr>
        <w:t>各镇、各级相关部门应当按照规划严格控制在退让范围内新建、扩建、改建建筑物。</w:t>
      </w:r>
    </w:p>
    <w:p>
      <w:pPr>
        <w:pStyle w:val="19"/>
        <w:spacing w:line="574" w:lineRule="exact"/>
        <w:ind w:firstLine="616" w:firstLineChars="200"/>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对于新供应土地，应严格按照本办法规定的退让要求管控；</w:t>
      </w:r>
    </w:p>
    <w:p>
      <w:pPr>
        <w:pStyle w:val="19"/>
        <w:spacing w:line="574" w:lineRule="exact"/>
        <w:ind w:firstLine="616" w:firstLineChars="200"/>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rPr>
        <w:t>对于本办法规定的岸线退让范围内已建成的</w:t>
      </w:r>
      <w:r>
        <w:rPr>
          <w:rFonts w:hint="eastAsia" w:eastAsia="仿宋_GB2312"/>
          <w:color w:val="000000"/>
          <w:spacing w:val="-6"/>
          <w:sz w:val="32"/>
          <w:szCs w:val="32"/>
          <w:shd w:val="clear" w:color="auto" w:fill="FFFFFF"/>
          <w:lang w:eastAsia="zh-CN"/>
        </w:rPr>
        <w:t>村居、民房</w:t>
      </w:r>
      <w:r>
        <w:rPr>
          <w:rFonts w:hint="eastAsia" w:eastAsia="仿宋_GB2312"/>
          <w:color w:val="000000"/>
          <w:spacing w:val="-6"/>
          <w:sz w:val="32"/>
          <w:szCs w:val="32"/>
          <w:shd w:val="clear" w:color="auto" w:fill="FFFFFF"/>
        </w:rPr>
        <w:t>,允许在原址维修加固，不得增加建筑面积、建筑层数、建筑高度；</w:t>
      </w:r>
    </w:p>
    <w:p>
      <w:pPr>
        <w:pStyle w:val="19"/>
        <w:spacing w:line="574" w:lineRule="exact"/>
        <w:ind w:firstLine="616" w:firstLineChars="200"/>
        <w:rPr>
          <w:rFonts w:hint="eastAsia" w:eastAsia="仿宋_GB2312"/>
          <w:color w:val="000000"/>
          <w:spacing w:val="-6"/>
          <w:sz w:val="32"/>
          <w:szCs w:val="32"/>
          <w:shd w:val="clear" w:color="auto" w:fill="FFFFFF"/>
          <w:lang w:eastAsia="zh-CN"/>
        </w:rPr>
      </w:pPr>
      <w:r>
        <w:rPr>
          <w:rFonts w:hint="eastAsia" w:eastAsia="仿宋_GB2312"/>
          <w:color w:val="000000"/>
          <w:spacing w:val="-6"/>
          <w:sz w:val="32"/>
          <w:szCs w:val="32"/>
          <w:shd w:val="clear" w:color="auto" w:fill="FFFFFF"/>
        </w:rPr>
        <w:t>对于</w:t>
      </w:r>
      <w:r>
        <w:rPr>
          <w:rFonts w:hint="eastAsia" w:eastAsia="仿宋_GB2312"/>
          <w:color w:val="000000"/>
          <w:spacing w:val="-6"/>
          <w:sz w:val="32"/>
          <w:szCs w:val="32"/>
          <w:shd w:val="clear" w:color="auto" w:fill="FFFFFF"/>
          <w:lang w:eastAsia="zh-CN"/>
        </w:rPr>
        <w:t>本办法正式实施前，</w:t>
      </w:r>
      <w:r>
        <w:rPr>
          <w:rFonts w:hint="eastAsia" w:eastAsia="仿宋_GB2312"/>
          <w:color w:val="000000"/>
          <w:spacing w:val="-6"/>
          <w:sz w:val="32"/>
          <w:szCs w:val="32"/>
          <w:shd w:val="clear" w:color="auto" w:fill="FFFFFF"/>
        </w:rPr>
        <w:t>已</w:t>
      </w:r>
      <w:r>
        <w:rPr>
          <w:rFonts w:hint="eastAsia" w:eastAsia="仿宋_GB2312"/>
          <w:color w:val="000000"/>
          <w:spacing w:val="-6"/>
          <w:sz w:val="32"/>
          <w:szCs w:val="32"/>
          <w:shd w:val="clear" w:color="auto" w:fill="FFFFFF"/>
          <w:lang w:eastAsia="zh-CN"/>
        </w:rPr>
        <w:t>公开</w:t>
      </w:r>
      <w:r>
        <w:rPr>
          <w:rFonts w:hint="eastAsia" w:eastAsia="仿宋_GB2312"/>
          <w:color w:val="000000"/>
          <w:spacing w:val="-6"/>
          <w:sz w:val="32"/>
          <w:szCs w:val="32"/>
          <w:shd w:val="clear" w:color="auto" w:fill="FFFFFF"/>
        </w:rPr>
        <w:t>出让的在建及未建土地，可以按照有效期内的</w:t>
      </w:r>
      <w:r>
        <w:rPr>
          <w:rFonts w:hint="eastAsia" w:eastAsia="仿宋_GB2312"/>
          <w:color w:val="000000"/>
          <w:spacing w:val="-6"/>
          <w:sz w:val="32"/>
          <w:szCs w:val="32"/>
          <w:shd w:val="clear" w:color="auto" w:fill="FFFFFF"/>
          <w:lang w:eastAsia="zh-CN"/>
        </w:rPr>
        <w:t>规划条件或</w:t>
      </w:r>
      <w:r>
        <w:rPr>
          <w:rFonts w:hint="eastAsia" w:eastAsia="仿宋_GB2312"/>
          <w:color w:val="000000"/>
          <w:spacing w:val="-6"/>
          <w:sz w:val="32"/>
          <w:szCs w:val="32"/>
          <w:shd w:val="clear" w:color="auto" w:fill="FFFFFF"/>
        </w:rPr>
        <w:t>建设工程规划许可证</w:t>
      </w:r>
      <w:r>
        <w:rPr>
          <w:rFonts w:hint="eastAsia" w:eastAsia="仿宋_GB2312"/>
          <w:color w:val="000000"/>
          <w:spacing w:val="-6"/>
          <w:sz w:val="32"/>
          <w:szCs w:val="32"/>
          <w:shd w:val="clear" w:color="auto" w:fill="FFFFFF"/>
          <w:lang w:eastAsia="zh-CN"/>
        </w:rPr>
        <w:t>继续进行建设；</w:t>
      </w:r>
    </w:p>
    <w:p>
      <w:pPr>
        <w:pStyle w:val="19"/>
        <w:spacing w:line="574" w:lineRule="exact"/>
        <w:ind w:firstLine="616" w:firstLineChars="200"/>
        <w:rPr>
          <w:rFonts w:eastAsia="仿宋_GB2312"/>
          <w:color w:val="000000"/>
          <w:spacing w:val="-6"/>
          <w:sz w:val="32"/>
          <w:szCs w:val="32"/>
          <w:shd w:val="clear" w:color="auto" w:fill="FFFFFF"/>
        </w:rPr>
      </w:pPr>
      <w:r>
        <w:rPr>
          <w:rFonts w:hint="eastAsia" w:eastAsia="仿宋_GB2312"/>
          <w:color w:val="000000"/>
          <w:spacing w:val="-6"/>
          <w:sz w:val="32"/>
          <w:szCs w:val="32"/>
          <w:shd w:val="clear" w:color="auto" w:fill="FFFFFF"/>
          <w:lang w:eastAsia="zh-CN"/>
        </w:rPr>
        <w:t>对于本办法正式实施前，非公开出让的</w:t>
      </w:r>
      <w:r>
        <w:rPr>
          <w:rFonts w:hint="eastAsia" w:eastAsia="仿宋_GB2312"/>
          <w:color w:val="000000"/>
          <w:spacing w:val="-6"/>
          <w:sz w:val="32"/>
          <w:szCs w:val="32"/>
          <w:shd w:val="clear" w:color="auto" w:fill="FFFFFF"/>
        </w:rPr>
        <w:t>土地，</w:t>
      </w:r>
      <w:r>
        <w:rPr>
          <w:rFonts w:hint="eastAsia" w:eastAsia="仿宋_GB2312"/>
          <w:color w:val="000000"/>
          <w:spacing w:val="-6"/>
          <w:sz w:val="32"/>
          <w:szCs w:val="32"/>
          <w:shd w:val="clear" w:color="auto" w:fill="FFFFFF"/>
          <w:lang w:eastAsia="zh-CN"/>
        </w:rPr>
        <w:t>尚未取得建设工程规划许可证的应按照本办法规定的退让标准执行；已经取得建设工程规划许可证，且在有效期内的，可以按照已批准的建设工程规划许可进行建设。</w:t>
      </w:r>
    </w:p>
    <w:p>
      <w:pPr>
        <w:pStyle w:val="19"/>
        <w:spacing w:line="574" w:lineRule="exact"/>
        <w:ind w:firstLine="619" w:firstLineChars="200"/>
        <w:rPr>
          <w:rFonts w:eastAsia="仿宋_GB2312"/>
          <w:color w:val="000000"/>
          <w:spacing w:val="-6"/>
          <w:sz w:val="32"/>
          <w:szCs w:val="32"/>
          <w:shd w:val="clear" w:color="auto" w:fill="FFFFFF"/>
        </w:rPr>
      </w:pPr>
      <w:r>
        <w:rPr>
          <w:rFonts w:eastAsia="仿宋_GB2312"/>
          <w:b/>
          <w:bCs/>
          <w:color w:val="000000"/>
          <w:spacing w:val="-6"/>
          <w:sz w:val="32"/>
          <w:szCs w:val="32"/>
          <w:shd w:val="clear" w:color="auto" w:fill="FFFFFF"/>
        </w:rPr>
        <w:t>第</w:t>
      </w:r>
      <w:r>
        <w:rPr>
          <w:rFonts w:hint="eastAsia" w:eastAsia="仿宋_GB2312"/>
          <w:b/>
          <w:bCs/>
          <w:color w:val="000000"/>
          <w:spacing w:val="-6"/>
          <w:sz w:val="32"/>
          <w:szCs w:val="32"/>
          <w:shd w:val="clear" w:color="auto" w:fill="FFFFFF"/>
        </w:rPr>
        <w:t>十</w:t>
      </w:r>
      <w:r>
        <w:rPr>
          <w:rFonts w:hint="eastAsia" w:eastAsia="仿宋_GB2312"/>
          <w:b/>
          <w:bCs/>
          <w:color w:val="000000"/>
          <w:spacing w:val="-6"/>
          <w:sz w:val="32"/>
          <w:szCs w:val="32"/>
          <w:shd w:val="clear" w:color="auto" w:fill="FFFFFF"/>
          <w:lang w:eastAsia="zh-CN"/>
        </w:rPr>
        <w:t>三</w:t>
      </w:r>
      <w:r>
        <w:rPr>
          <w:rFonts w:eastAsia="仿宋_GB2312"/>
          <w:b/>
          <w:bCs/>
          <w:color w:val="000000"/>
          <w:spacing w:val="-6"/>
          <w:sz w:val="32"/>
          <w:szCs w:val="32"/>
          <w:shd w:val="clear" w:color="auto" w:fill="FFFFFF"/>
        </w:rPr>
        <w:t>条【</w:t>
      </w:r>
      <w:r>
        <w:rPr>
          <w:rFonts w:hint="eastAsia" w:eastAsia="仿宋_GB2312"/>
          <w:b/>
          <w:bCs/>
          <w:color w:val="000000"/>
          <w:spacing w:val="-6"/>
          <w:sz w:val="32"/>
          <w:szCs w:val="32"/>
          <w:shd w:val="clear" w:color="auto" w:fill="FFFFFF"/>
        </w:rPr>
        <w:t>补偿机制</w:t>
      </w:r>
      <w:r>
        <w:rPr>
          <w:rFonts w:eastAsia="仿宋_GB2312"/>
          <w:b/>
          <w:bCs/>
          <w:color w:val="000000"/>
          <w:spacing w:val="-6"/>
          <w:sz w:val="32"/>
          <w:szCs w:val="32"/>
          <w:shd w:val="clear" w:color="auto" w:fill="FFFFFF"/>
        </w:rPr>
        <w:t>】</w:t>
      </w:r>
      <w:r>
        <w:rPr>
          <w:rFonts w:hint="eastAsia" w:eastAsia="仿宋_GB2312"/>
          <w:color w:val="000000"/>
          <w:spacing w:val="-6"/>
          <w:sz w:val="32"/>
          <w:szCs w:val="32"/>
          <w:shd w:val="clear" w:color="auto" w:fill="FFFFFF"/>
        </w:rPr>
        <w:t>因海岸线、河岸线退让管控需要，使得沿线资源所有者、使用者的合法权益</w:t>
      </w:r>
      <w:r>
        <w:rPr>
          <w:rFonts w:hint="eastAsia" w:eastAsia="仿宋_GB2312"/>
          <w:color w:val="000000"/>
          <w:spacing w:val="-6"/>
          <w:sz w:val="32"/>
          <w:szCs w:val="32"/>
          <w:shd w:val="clear" w:color="auto" w:fill="FFFFFF"/>
          <w:lang w:eastAsia="zh-CN"/>
        </w:rPr>
        <w:t>受到</w:t>
      </w:r>
      <w:r>
        <w:rPr>
          <w:rFonts w:hint="eastAsia" w:eastAsia="仿宋_GB2312"/>
          <w:color w:val="000000"/>
          <w:spacing w:val="-6"/>
          <w:sz w:val="32"/>
          <w:szCs w:val="32"/>
          <w:shd w:val="clear" w:color="auto" w:fill="FFFFFF"/>
        </w:rPr>
        <w:t>损害的，属地政府应当依法给予补偿，并对其生产、生活做出妥善安排。</w:t>
      </w:r>
    </w:p>
    <w:p>
      <w:pPr>
        <w:pStyle w:val="19"/>
        <w:spacing w:line="574" w:lineRule="exact"/>
        <w:jc w:val="center"/>
        <w:rPr>
          <w:rFonts w:eastAsia="黑体"/>
          <w:color w:val="000000"/>
          <w:spacing w:val="-6"/>
          <w:sz w:val="32"/>
          <w:szCs w:val="32"/>
          <w:shd w:val="clear" w:color="auto" w:fill="FFFFFF"/>
        </w:rPr>
      </w:pPr>
    </w:p>
    <w:p>
      <w:pPr>
        <w:pStyle w:val="19"/>
        <w:spacing w:line="574" w:lineRule="exact"/>
        <w:jc w:val="center"/>
        <w:rPr>
          <w:rFonts w:eastAsia="黑体"/>
          <w:color w:val="000000"/>
          <w:spacing w:val="-6"/>
          <w:sz w:val="32"/>
          <w:szCs w:val="32"/>
          <w:shd w:val="clear" w:color="auto" w:fill="FFFFFF"/>
        </w:rPr>
      </w:pPr>
      <w:r>
        <w:rPr>
          <w:rFonts w:eastAsia="黑体"/>
          <w:color w:val="000000"/>
          <w:spacing w:val="-6"/>
          <w:sz w:val="32"/>
          <w:szCs w:val="32"/>
          <w:shd w:val="clear" w:color="auto" w:fill="FFFFFF"/>
        </w:rPr>
        <w:t>第</w:t>
      </w:r>
      <w:r>
        <w:rPr>
          <w:rFonts w:hint="eastAsia" w:eastAsia="黑体"/>
          <w:color w:val="000000"/>
          <w:spacing w:val="-6"/>
          <w:sz w:val="32"/>
          <w:szCs w:val="32"/>
          <w:shd w:val="clear" w:color="auto" w:fill="FFFFFF"/>
        </w:rPr>
        <w:t>四</w:t>
      </w:r>
      <w:r>
        <w:rPr>
          <w:rFonts w:eastAsia="黑体"/>
          <w:color w:val="000000"/>
          <w:spacing w:val="-6"/>
          <w:sz w:val="32"/>
          <w:szCs w:val="32"/>
          <w:shd w:val="clear" w:color="auto" w:fill="FFFFFF"/>
        </w:rPr>
        <w:t xml:space="preserve">章 </w:t>
      </w:r>
      <w:r>
        <w:rPr>
          <w:rFonts w:hint="eastAsia" w:eastAsia="黑体"/>
          <w:color w:val="000000"/>
          <w:spacing w:val="-6"/>
          <w:sz w:val="32"/>
          <w:szCs w:val="32"/>
          <w:shd w:val="clear" w:color="auto" w:fill="FFFFFF"/>
        </w:rPr>
        <w:t>监督</w:t>
      </w:r>
      <w:r>
        <w:rPr>
          <w:rFonts w:eastAsia="黑体"/>
          <w:color w:val="000000"/>
          <w:spacing w:val="-6"/>
          <w:sz w:val="32"/>
          <w:szCs w:val="32"/>
          <w:shd w:val="clear" w:color="auto" w:fill="FFFFFF"/>
        </w:rPr>
        <w:t>管理</w:t>
      </w:r>
    </w:p>
    <w:p>
      <w:pPr>
        <w:spacing w:line="574" w:lineRule="exact"/>
        <w:ind w:firstLine="619" w:firstLineChars="200"/>
        <w:rPr>
          <w:rFonts w:eastAsia="仿宋_GB2312"/>
          <w:color w:val="000000"/>
          <w:spacing w:val="-6"/>
          <w:sz w:val="32"/>
          <w:szCs w:val="32"/>
          <w:shd w:val="clear" w:color="auto" w:fill="FFFFFF"/>
        </w:rPr>
      </w:pPr>
      <w:r>
        <w:rPr>
          <w:rFonts w:eastAsia="仿宋_GB2312"/>
          <w:b/>
          <w:bCs/>
          <w:color w:val="000000"/>
          <w:spacing w:val="-6"/>
          <w:sz w:val="32"/>
          <w:szCs w:val="32"/>
          <w:shd w:val="clear" w:color="auto" w:fill="FFFFFF"/>
        </w:rPr>
        <w:t>第</w:t>
      </w:r>
      <w:r>
        <w:rPr>
          <w:rFonts w:hint="eastAsia" w:eastAsia="仿宋_GB2312"/>
          <w:b/>
          <w:bCs/>
          <w:color w:val="000000"/>
          <w:spacing w:val="-6"/>
          <w:sz w:val="32"/>
          <w:szCs w:val="32"/>
          <w:shd w:val="clear" w:color="auto" w:fill="FFFFFF"/>
        </w:rPr>
        <w:t>十</w:t>
      </w:r>
      <w:r>
        <w:rPr>
          <w:rFonts w:hint="eastAsia" w:eastAsia="仿宋_GB2312"/>
          <w:b/>
          <w:bCs/>
          <w:color w:val="000000"/>
          <w:spacing w:val="-6"/>
          <w:sz w:val="32"/>
          <w:szCs w:val="32"/>
          <w:shd w:val="clear" w:color="auto" w:fill="FFFFFF"/>
          <w:lang w:eastAsia="zh-CN"/>
        </w:rPr>
        <w:t>四</w:t>
      </w:r>
      <w:r>
        <w:rPr>
          <w:rFonts w:eastAsia="仿宋_GB2312"/>
          <w:b/>
          <w:bCs/>
          <w:color w:val="000000"/>
          <w:spacing w:val="-6"/>
          <w:sz w:val="32"/>
          <w:szCs w:val="32"/>
          <w:shd w:val="clear" w:color="auto" w:fill="FFFFFF"/>
        </w:rPr>
        <w:t>条【</w:t>
      </w:r>
      <w:r>
        <w:rPr>
          <w:rFonts w:hint="eastAsia" w:eastAsia="仿宋_GB2312"/>
          <w:b/>
          <w:bCs/>
          <w:color w:val="000000"/>
          <w:spacing w:val="-6"/>
          <w:sz w:val="32"/>
          <w:szCs w:val="32"/>
          <w:shd w:val="clear" w:color="auto" w:fill="FFFFFF"/>
        </w:rPr>
        <w:t>部门监督</w:t>
      </w:r>
      <w:r>
        <w:rPr>
          <w:rFonts w:eastAsia="仿宋_GB2312"/>
          <w:b/>
          <w:bCs/>
          <w:color w:val="000000"/>
          <w:spacing w:val="-6"/>
          <w:sz w:val="32"/>
          <w:szCs w:val="32"/>
          <w:shd w:val="clear" w:color="auto" w:fill="FFFFFF"/>
        </w:rPr>
        <w:t>】</w:t>
      </w:r>
      <w:r>
        <w:rPr>
          <w:rFonts w:hint="eastAsia" w:eastAsia="仿宋_GB2312"/>
          <w:color w:val="000000"/>
          <w:spacing w:val="-6"/>
          <w:sz w:val="32"/>
          <w:szCs w:val="32"/>
          <w:shd w:val="clear" w:color="auto" w:fill="FFFFFF"/>
        </w:rPr>
        <w:t>市、镇人民政府及有关部门应当加强海岸线、河岸线退让范围内环境保护的宣传和普及工作，各相关行政主管部门在日常巡查中发现海岸线、河岸线退让范围内的违法行为或者接到举报的，应当及时处理，按照职责规定责令其停止违反本办法的行为、限期改正或采取补救措施，履行法定义务。对不属于其管辖的及时移送有管辖权的部门处理。</w:t>
      </w:r>
    </w:p>
    <w:p>
      <w:pPr>
        <w:pStyle w:val="19"/>
        <w:spacing w:line="574" w:lineRule="exact"/>
        <w:ind w:firstLine="619" w:firstLineChars="200"/>
        <w:rPr>
          <w:rFonts w:eastAsia="仿宋_GB2312"/>
          <w:color w:val="000000"/>
          <w:spacing w:val="-6"/>
          <w:sz w:val="32"/>
          <w:szCs w:val="32"/>
          <w:shd w:val="clear" w:color="auto" w:fill="FFFFFF"/>
        </w:rPr>
      </w:pPr>
      <w:r>
        <w:rPr>
          <w:rFonts w:hint="eastAsia" w:eastAsia="仿宋_GB2312"/>
          <w:b/>
          <w:bCs/>
          <w:color w:val="000000"/>
          <w:spacing w:val="-6"/>
          <w:sz w:val="32"/>
          <w:szCs w:val="32"/>
          <w:shd w:val="clear" w:color="auto" w:fill="FFFFFF"/>
        </w:rPr>
        <w:t>第十</w:t>
      </w:r>
      <w:r>
        <w:rPr>
          <w:rFonts w:hint="eastAsia" w:eastAsia="仿宋_GB2312"/>
          <w:b/>
          <w:bCs/>
          <w:color w:val="000000"/>
          <w:spacing w:val="-6"/>
          <w:sz w:val="32"/>
          <w:szCs w:val="32"/>
          <w:shd w:val="clear" w:color="auto" w:fill="FFFFFF"/>
          <w:lang w:eastAsia="zh-CN"/>
        </w:rPr>
        <w:t>五</w:t>
      </w:r>
      <w:r>
        <w:rPr>
          <w:rFonts w:hint="eastAsia" w:eastAsia="仿宋_GB2312"/>
          <w:b/>
          <w:bCs/>
          <w:color w:val="000000"/>
          <w:spacing w:val="-6"/>
          <w:sz w:val="32"/>
          <w:szCs w:val="32"/>
          <w:shd w:val="clear" w:color="auto" w:fill="FFFFFF"/>
        </w:rPr>
        <w:t>条【社会监督】</w:t>
      </w:r>
      <w:r>
        <w:rPr>
          <w:rFonts w:hint="eastAsia" w:eastAsia="仿宋_GB2312"/>
          <w:color w:val="000000"/>
          <w:spacing w:val="-6"/>
          <w:sz w:val="32"/>
          <w:szCs w:val="32"/>
          <w:shd w:val="clear" w:color="auto" w:fill="FFFFFF"/>
        </w:rPr>
        <w:t>鼓励对海岸线、河岸线退让范围内的违法行为进行举报。有关行政主管部门对举报调查处理后，应当向举报人、辖区政府及上级主管部门反馈调查处理结果。</w:t>
      </w:r>
    </w:p>
    <w:p>
      <w:pPr>
        <w:pStyle w:val="19"/>
        <w:spacing w:line="574" w:lineRule="exact"/>
        <w:rPr>
          <w:rFonts w:eastAsia="仿宋_GB2312"/>
          <w:color w:val="000000"/>
          <w:spacing w:val="-6"/>
          <w:sz w:val="32"/>
          <w:szCs w:val="32"/>
          <w:shd w:val="clear" w:color="auto" w:fill="FFFFFF"/>
        </w:rPr>
      </w:pPr>
    </w:p>
    <w:p>
      <w:pPr>
        <w:pStyle w:val="19"/>
        <w:spacing w:line="574" w:lineRule="exact"/>
        <w:rPr>
          <w:rFonts w:ascii="仿宋_GB2312" w:hAnsi="仿宋_GB2312" w:eastAsia="仿宋_GB2312" w:cs="仿宋_GB2312"/>
          <w:color w:val="000000"/>
          <w:spacing w:val="-6"/>
          <w:sz w:val="32"/>
          <w:szCs w:val="32"/>
          <w:shd w:val="clear" w:color="auto" w:fill="FFFFFF"/>
        </w:rPr>
      </w:pPr>
      <w:r>
        <w:rPr>
          <w:rFonts w:hint="eastAsia" w:ascii="黑体" w:hAnsi="黑体" w:eastAsia="黑体" w:cs="黑体"/>
          <w:color w:val="000000"/>
          <w:spacing w:val="-6"/>
          <w:sz w:val="32"/>
          <w:szCs w:val="40"/>
        </w:rPr>
        <w:t xml:space="preserve">                       第五章 法律</w:t>
      </w:r>
      <w:r>
        <w:rPr>
          <w:rFonts w:eastAsia="黑体"/>
          <w:color w:val="000000"/>
          <w:spacing w:val="-6"/>
          <w:sz w:val="32"/>
          <w:szCs w:val="32"/>
          <w:shd w:val="clear" w:color="auto" w:fill="FFFFFF"/>
        </w:rPr>
        <w:t>责任</w:t>
      </w:r>
    </w:p>
    <w:p>
      <w:pPr>
        <w:pStyle w:val="19"/>
        <w:spacing w:line="574" w:lineRule="exact"/>
        <w:ind w:firstLine="619" w:firstLineChars="200"/>
        <w:rPr>
          <w:rFonts w:eastAsia="仿宋_GB2312"/>
          <w:color w:val="000000"/>
          <w:spacing w:val="-6"/>
          <w:sz w:val="32"/>
          <w:szCs w:val="32"/>
          <w:shd w:val="clear" w:color="auto" w:fill="FFFFFF"/>
        </w:rPr>
      </w:pPr>
      <w:r>
        <w:rPr>
          <w:rFonts w:hint="eastAsia" w:eastAsia="仿宋_GB2312"/>
          <w:b/>
          <w:bCs/>
          <w:color w:val="000000"/>
          <w:spacing w:val="-6"/>
          <w:sz w:val="32"/>
          <w:szCs w:val="32"/>
          <w:shd w:val="clear" w:color="auto" w:fill="FFFFFF"/>
        </w:rPr>
        <w:t>第十</w:t>
      </w:r>
      <w:r>
        <w:rPr>
          <w:rFonts w:hint="eastAsia" w:eastAsia="仿宋_GB2312"/>
          <w:b/>
          <w:bCs/>
          <w:color w:val="000000"/>
          <w:spacing w:val="-6"/>
          <w:sz w:val="32"/>
          <w:szCs w:val="32"/>
          <w:shd w:val="clear" w:color="auto" w:fill="FFFFFF"/>
          <w:lang w:eastAsia="zh-CN"/>
        </w:rPr>
        <w:t>六</w:t>
      </w:r>
      <w:r>
        <w:rPr>
          <w:rFonts w:hint="eastAsia" w:eastAsia="仿宋_GB2312"/>
          <w:b/>
          <w:bCs/>
          <w:color w:val="000000"/>
          <w:spacing w:val="-6"/>
          <w:sz w:val="32"/>
          <w:szCs w:val="32"/>
          <w:shd w:val="clear" w:color="auto" w:fill="FFFFFF"/>
        </w:rPr>
        <w:t>条</w:t>
      </w:r>
      <w:r>
        <w:rPr>
          <w:rFonts w:eastAsia="仿宋_GB2312"/>
          <w:b/>
          <w:bCs/>
          <w:color w:val="000000"/>
          <w:spacing w:val="-6"/>
          <w:sz w:val="32"/>
          <w:szCs w:val="32"/>
          <w:shd w:val="clear" w:color="auto" w:fill="FFFFFF"/>
        </w:rPr>
        <w:t>【</w:t>
      </w:r>
      <w:r>
        <w:rPr>
          <w:rFonts w:hint="eastAsia" w:eastAsia="仿宋_GB2312"/>
          <w:b/>
          <w:bCs/>
          <w:color w:val="000000"/>
          <w:spacing w:val="-6"/>
          <w:sz w:val="32"/>
          <w:szCs w:val="32"/>
          <w:shd w:val="clear" w:color="auto" w:fill="FFFFFF"/>
        </w:rPr>
        <w:t>违反行为的法律责任</w:t>
      </w:r>
      <w:r>
        <w:rPr>
          <w:rFonts w:eastAsia="仿宋_GB2312"/>
          <w:b/>
          <w:bCs/>
          <w:color w:val="000000"/>
          <w:spacing w:val="-6"/>
          <w:sz w:val="32"/>
          <w:szCs w:val="32"/>
          <w:shd w:val="clear" w:color="auto" w:fill="FFFFFF"/>
        </w:rPr>
        <w:t>】</w:t>
      </w:r>
      <w:r>
        <w:rPr>
          <w:rFonts w:hint="eastAsia" w:eastAsia="仿宋_GB2312"/>
          <w:color w:val="000000"/>
          <w:spacing w:val="-6"/>
          <w:sz w:val="32"/>
          <w:szCs w:val="32"/>
          <w:shd w:val="clear" w:color="auto" w:fill="FFFFFF"/>
        </w:rPr>
        <w:t>违反本办法的各类违法活动由相关行政主管部门予以依法处理；构成犯罪的，依法追究刑事责任。</w:t>
      </w:r>
    </w:p>
    <w:p>
      <w:pPr>
        <w:pStyle w:val="19"/>
        <w:spacing w:line="574" w:lineRule="exact"/>
        <w:ind w:firstLine="619" w:firstLineChars="200"/>
        <w:rPr>
          <w:rFonts w:eastAsia="仿宋_GB2312"/>
          <w:color w:val="000000"/>
          <w:spacing w:val="-6"/>
          <w:sz w:val="32"/>
          <w:szCs w:val="32"/>
          <w:shd w:val="clear" w:color="auto" w:fill="FFFFFF"/>
        </w:rPr>
      </w:pPr>
      <w:r>
        <w:rPr>
          <w:rFonts w:hint="eastAsia" w:eastAsia="仿宋_GB2312"/>
          <w:b/>
          <w:bCs/>
          <w:color w:val="000000"/>
          <w:spacing w:val="-6"/>
          <w:sz w:val="32"/>
          <w:szCs w:val="32"/>
          <w:shd w:val="clear" w:color="auto" w:fill="FFFFFF"/>
        </w:rPr>
        <w:t>第十</w:t>
      </w:r>
      <w:r>
        <w:rPr>
          <w:rFonts w:hint="eastAsia" w:eastAsia="仿宋_GB2312"/>
          <w:b/>
          <w:bCs/>
          <w:color w:val="000000"/>
          <w:spacing w:val="-6"/>
          <w:sz w:val="32"/>
          <w:szCs w:val="32"/>
          <w:shd w:val="clear" w:color="auto" w:fill="FFFFFF"/>
          <w:lang w:eastAsia="zh-CN"/>
        </w:rPr>
        <w:t>七</w:t>
      </w:r>
      <w:r>
        <w:rPr>
          <w:rFonts w:hint="eastAsia" w:eastAsia="仿宋_GB2312"/>
          <w:b/>
          <w:bCs/>
          <w:color w:val="000000"/>
          <w:spacing w:val="-6"/>
          <w:sz w:val="32"/>
          <w:szCs w:val="32"/>
          <w:shd w:val="clear" w:color="auto" w:fill="FFFFFF"/>
        </w:rPr>
        <w:t>条</w:t>
      </w:r>
      <w:r>
        <w:rPr>
          <w:rFonts w:eastAsia="仿宋_GB2312"/>
          <w:b/>
          <w:bCs/>
          <w:color w:val="000000"/>
          <w:spacing w:val="-6"/>
          <w:sz w:val="32"/>
          <w:szCs w:val="32"/>
          <w:shd w:val="clear" w:color="auto" w:fill="FFFFFF"/>
        </w:rPr>
        <w:t>【工作人员的法律责任】</w:t>
      </w:r>
      <w:r>
        <w:rPr>
          <w:rFonts w:hint="eastAsia" w:eastAsia="仿宋_GB2312"/>
          <w:color w:val="000000"/>
          <w:spacing w:val="-6"/>
          <w:sz w:val="32"/>
          <w:szCs w:val="32"/>
          <w:shd w:val="clear" w:color="auto" w:fill="FFFFFF"/>
        </w:rPr>
        <w:t>各级各部门的工作人员在海岸线、河岸线退让及利用管理工作中玩忽职守、滥用职权、徇私舞弊，依法给予处分；构成犯罪的，依法追究刑事责任。</w:t>
      </w:r>
    </w:p>
    <w:p>
      <w:pPr>
        <w:pStyle w:val="19"/>
        <w:spacing w:line="574" w:lineRule="exact"/>
        <w:rPr>
          <w:rFonts w:eastAsia="黑体"/>
          <w:color w:val="000000"/>
          <w:spacing w:val="-6"/>
          <w:sz w:val="32"/>
          <w:szCs w:val="32"/>
          <w:shd w:val="clear" w:color="auto" w:fill="FFFFFF"/>
        </w:rPr>
      </w:pPr>
      <w:r>
        <w:rPr>
          <w:rFonts w:hint="eastAsia" w:eastAsia="黑体"/>
          <w:color w:val="000000"/>
          <w:spacing w:val="-6"/>
          <w:sz w:val="32"/>
          <w:szCs w:val="32"/>
          <w:shd w:val="clear" w:color="auto" w:fill="FFFFFF"/>
        </w:rPr>
        <w:t xml:space="preserve">                          第六章 </w:t>
      </w:r>
      <w:r>
        <w:rPr>
          <w:rFonts w:eastAsia="黑体"/>
          <w:color w:val="000000"/>
          <w:spacing w:val="-6"/>
          <w:sz w:val="32"/>
          <w:szCs w:val="32"/>
          <w:shd w:val="clear" w:color="auto" w:fill="FFFFFF"/>
        </w:rPr>
        <w:t>附则</w:t>
      </w:r>
    </w:p>
    <w:p>
      <w:pPr>
        <w:pStyle w:val="21"/>
        <w:rPr>
          <w:rFonts w:eastAsia="仿宋"/>
          <w:color w:val="000000"/>
          <w:spacing w:val="-6"/>
          <w:sz w:val="32"/>
          <w:szCs w:val="32"/>
        </w:rPr>
      </w:pPr>
      <w:r>
        <w:rPr>
          <w:rFonts w:hint="eastAsia" w:eastAsia="仿宋_GB2312"/>
          <w:b/>
          <w:bCs/>
          <w:color w:val="000000"/>
          <w:spacing w:val="-6"/>
          <w:sz w:val="32"/>
          <w:szCs w:val="32"/>
          <w:shd w:val="clear" w:color="auto" w:fill="FFFFFF"/>
        </w:rPr>
        <w:t xml:space="preserve">    第十</w:t>
      </w:r>
      <w:r>
        <w:rPr>
          <w:rFonts w:hint="eastAsia" w:eastAsia="仿宋_GB2312"/>
          <w:b/>
          <w:bCs/>
          <w:color w:val="000000"/>
          <w:spacing w:val="-6"/>
          <w:sz w:val="32"/>
          <w:szCs w:val="32"/>
          <w:shd w:val="clear" w:color="auto" w:fill="FFFFFF"/>
          <w:lang w:eastAsia="zh-CN"/>
        </w:rPr>
        <w:t>八</w:t>
      </w:r>
      <w:r>
        <w:rPr>
          <w:rFonts w:hint="eastAsia" w:eastAsia="仿宋_GB2312"/>
          <w:b/>
          <w:bCs/>
          <w:color w:val="000000"/>
          <w:spacing w:val="-6"/>
          <w:sz w:val="32"/>
          <w:szCs w:val="32"/>
          <w:shd w:val="clear" w:color="auto" w:fill="FFFFFF"/>
        </w:rPr>
        <w:t>条</w:t>
      </w:r>
      <w:r>
        <w:rPr>
          <w:rFonts w:eastAsia="仿宋_GB2312"/>
          <w:b/>
          <w:bCs/>
          <w:color w:val="000000"/>
          <w:spacing w:val="-6"/>
          <w:sz w:val="32"/>
          <w:szCs w:val="32"/>
          <w:shd w:val="clear" w:color="auto" w:fill="FFFFFF"/>
        </w:rPr>
        <w:t>【施行日期】</w:t>
      </w:r>
      <w:r>
        <w:rPr>
          <w:rFonts w:eastAsia="仿宋_GB2312"/>
          <w:color w:val="000000"/>
          <w:spacing w:val="-6"/>
          <w:sz w:val="32"/>
          <w:szCs w:val="32"/>
          <w:shd w:val="clear" w:color="auto" w:fill="FFFFFF"/>
        </w:rPr>
        <w:t>本</w:t>
      </w:r>
      <w:r>
        <w:rPr>
          <w:rFonts w:hint="eastAsia" w:eastAsia="仿宋_GB2312"/>
          <w:color w:val="000000"/>
          <w:spacing w:val="-6"/>
          <w:sz w:val="32"/>
          <w:szCs w:val="32"/>
          <w:shd w:val="clear" w:color="auto" w:fill="FFFFFF"/>
        </w:rPr>
        <w:t>办法</w:t>
      </w:r>
      <w:r>
        <w:rPr>
          <w:rFonts w:eastAsia="仿宋_GB2312"/>
          <w:color w:val="000000"/>
          <w:spacing w:val="-6"/>
          <w:sz w:val="32"/>
          <w:szCs w:val="32"/>
          <w:shd w:val="clear" w:color="auto" w:fill="FFFFFF"/>
        </w:rPr>
        <w:t>自2019年 月 日起施行</w:t>
      </w:r>
      <w:r>
        <w:rPr>
          <w:rFonts w:hint="eastAsia" w:eastAsia="仿宋_GB2312"/>
          <w:color w:val="000000"/>
          <w:spacing w:val="-6"/>
          <w:sz w:val="32"/>
          <w:szCs w:val="32"/>
          <w:shd w:val="clear" w:color="auto" w:fill="FFFFFF"/>
        </w:rPr>
        <w:t>，有效期五年</w:t>
      </w:r>
      <w:r>
        <w:rPr>
          <w:rFonts w:eastAsia="仿宋_GB2312"/>
          <w:color w:val="000000"/>
          <w:spacing w:val="-6"/>
          <w:sz w:val="32"/>
          <w:szCs w:val="32"/>
          <w:shd w:val="clear" w:color="auto" w:fill="FFFFFF"/>
        </w:rPr>
        <w:t>。</w:t>
      </w:r>
    </w:p>
    <w:sectPr>
      <w:foot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简标宋">
    <w:altName w:val="宋体"/>
    <w:panose1 w:val="00000000000000000000"/>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创艺简标宋">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rect id="文本框1" o:spid="_x0000_s4097"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5</w:t>
                </w:r>
                <w:r>
                  <w:rPr>
                    <w:sz w:val="18"/>
                  </w:rPr>
                  <w:fldChar w:fldCharType="end"/>
                </w:r>
                <w:r>
                  <w:rPr>
                    <w:rFonts w:hint="eastAsia"/>
                    <w:sz w:val="18"/>
                  </w:rPr>
                  <w:t xml:space="preserve"> 页</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01E"/>
    <w:rsid w:val="00191D0D"/>
    <w:rsid w:val="002B3847"/>
    <w:rsid w:val="00420EE9"/>
    <w:rsid w:val="00644884"/>
    <w:rsid w:val="006D201E"/>
    <w:rsid w:val="00722883"/>
    <w:rsid w:val="00985B66"/>
    <w:rsid w:val="00CA22A1"/>
    <w:rsid w:val="00D2319D"/>
    <w:rsid w:val="00D763CE"/>
    <w:rsid w:val="00DE1AA7"/>
    <w:rsid w:val="00E250B3"/>
    <w:rsid w:val="00E5280B"/>
    <w:rsid w:val="00E77AA6"/>
    <w:rsid w:val="00EF54A4"/>
    <w:rsid w:val="020270FE"/>
    <w:rsid w:val="06F74C08"/>
    <w:rsid w:val="0A3D11C8"/>
    <w:rsid w:val="0CE627C1"/>
    <w:rsid w:val="0D9C16FB"/>
    <w:rsid w:val="0ED36E91"/>
    <w:rsid w:val="13D2540C"/>
    <w:rsid w:val="144F5641"/>
    <w:rsid w:val="14663F7C"/>
    <w:rsid w:val="14E8627B"/>
    <w:rsid w:val="15816662"/>
    <w:rsid w:val="15A07463"/>
    <w:rsid w:val="16474C95"/>
    <w:rsid w:val="184B511A"/>
    <w:rsid w:val="19542237"/>
    <w:rsid w:val="1BB304C6"/>
    <w:rsid w:val="1DE85610"/>
    <w:rsid w:val="1E201478"/>
    <w:rsid w:val="24C50ED2"/>
    <w:rsid w:val="25C4081B"/>
    <w:rsid w:val="27E5698C"/>
    <w:rsid w:val="28C423F5"/>
    <w:rsid w:val="29684896"/>
    <w:rsid w:val="2A5D0CDE"/>
    <w:rsid w:val="2D0A61B9"/>
    <w:rsid w:val="2E0B6932"/>
    <w:rsid w:val="2F385B7D"/>
    <w:rsid w:val="34754711"/>
    <w:rsid w:val="35E6337E"/>
    <w:rsid w:val="39AC4969"/>
    <w:rsid w:val="3A2F1162"/>
    <w:rsid w:val="3A447641"/>
    <w:rsid w:val="3C2C17C9"/>
    <w:rsid w:val="3D3455ED"/>
    <w:rsid w:val="3D8C67C5"/>
    <w:rsid w:val="3F265B89"/>
    <w:rsid w:val="3FD40FC8"/>
    <w:rsid w:val="41FE4697"/>
    <w:rsid w:val="427005AD"/>
    <w:rsid w:val="43484E37"/>
    <w:rsid w:val="44740CDB"/>
    <w:rsid w:val="45470B5A"/>
    <w:rsid w:val="456737CC"/>
    <w:rsid w:val="45E2018E"/>
    <w:rsid w:val="47496875"/>
    <w:rsid w:val="478A3407"/>
    <w:rsid w:val="487B753D"/>
    <w:rsid w:val="49A43EC6"/>
    <w:rsid w:val="4B3A263A"/>
    <w:rsid w:val="4C4E2742"/>
    <w:rsid w:val="4ED44A72"/>
    <w:rsid w:val="52331C95"/>
    <w:rsid w:val="52975B30"/>
    <w:rsid w:val="55E665E7"/>
    <w:rsid w:val="576446BB"/>
    <w:rsid w:val="59485BD3"/>
    <w:rsid w:val="5BFA050D"/>
    <w:rsid w:val="5E805C37"/>
    <w:rsid w:val="5F0C601E"/>
    <w:rsid w:val="5FD33AB0"/>
    <w:rsid w:val="5FFA2606"/>
    <w:rsid w:val="61534F9F"/>
    <w:rsid w:val="656B2592"/>
    <w:rsid w:val="66156EE8"/>
    <w:rsid w:val="67F804CA"/>
    <w:rsid w:val="6B02663E"/>
    <w:rsid w:val="6B4678A1"/>
    <w:rsid w:val="6BDC07AF"/>
    <w:rsid w:val="6CD368B9"/>
    <w:rsid w:val="6E557706"/>
    <w:rsid w:val="7166763D"/>
    <w:rsid w:val="76900BA9"/>
    <w:rsid w:val="7BED2B16"/>
    <w:rsid w:val="7D934C32"/>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9"/>
    <w:pPr>
      <w:widowControl w:val="0"/>
      <w:autoSpaceDE w:val="0"/>
      <w:autoSpaceDN w:val="0"/>
      <w:adjustRightInd w:val="0"/>
      <w:snapToGrid w:val="0"/>
      <w:spacing w:line="276" w:lineRule="auto"/>
      <w:jc w:val="center"/>
      <w:outlineLvl w:val="0"/>
    </w:pPr>
    <w:rPr>
      <w:rFonts w:ascii="Times New Roman" w:hAnsi="Times New Roman" w:eastAsia="微软简标宋" w:cs="黑体"/>
      <w:bCs/>
      <w:snapToGrid w:val="0"/>
      <w:kern w:val="44"/>
      <w:sz w:val="44"/>
      <w:szCs w:val="44"/>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Cambria" w:hAnsi="Cambria"/>
      <w:b/>
      <w:bCs/>
      <w:kern w:val="0"/>
      <w:sz w:val="32"/>
      <w:szCs w:val="32"/>
    </w:rPr>
  </w:style>
  <w:style w:type="character" w:default="1" w:styleId="11">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3"/>
    <w:unhideWhenUsed/>
    <w:qFormat/>
    <w:uiPriority w:val="99"/>
    <w:rPr>
      <w:b/>
      <w:bCs/>
    </w:rPr>
  </w:style>
  <w:style w:type="paragraph" w:styleId="5">
    <w:name w:val="annotation text"/>
    <w:basedOn w:val="1"/>
    <w:link w:val="24"/>
    <w:unhideWhenUsed/>
    <w:qFormat/>
    <w:uiPriority w:val="99"/>
    <w:pPr>
      <w:jc w:val="left"/>
    </w:pPr>
  </w:style>
  <w:style w:type="paragraph" w:styleId="6">
    <w:name w:val="Balloon Text"/>
    <w:basedOn w:val="1"/>
    <w:link w:val="25"/>
    <w:unhideWhenUsed/>
    <w:qFormat/>
    <w:uiPriority w:val="99"/>
    <w:rPr>
      <w:sz w:val="18"/>
      <w:szCs w:val="18"/>
    </w:rPr>
  </w:style>
  <w:style w:type="paragraph" w:styleId="7">
    <w:name w:val="footer"/>
    <w:basedOn w:val="1"/>
    <w:unhideWhenUsed/>
    <w:qFormat/>
    <w:uiPriority w:val="0"/>
    <w:pPr>
      <w:tabs>
        <w:tab w:val="center" w:pos="4153"/>
        <w:tab w:val="right" w:pos="8306"/>
      </w:tabs>
      <w:snapToGrid w:val="0"/>
      <w:jc w:val="left"/>
    </w:pPr>
    <w:rPr>
      <w:sz w:val="18"/>
    </w:rPr>
  </w:style>
  <w:style w:type="paragraph" w:styleId="8">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footnote text"/>
    <w:basedOn w:val="1"/>
    <w:link w:val="27"/>
    <w:qFormat/>
    <w:uiPriority w:val="0"/>
    <w:pPr>
      <w:snapToGrid w:val="0"/>
      <w:jc w:val="left"/>
    </w:pPr>
    <w:rPr>
      <w:sz w:val="18"/>
      <w:szCs w:val="18"/>
    </w:rPr>
  </w:style>
  <w:style w:type="paragraph" w:styleId="10">
    <w:name w:val="Normal (Web)"/>
    <w:basedOn w:val="1"/>
    <w:unhideWhenUsed/>
    <w:qFormat/>
    <w:uiPriority w:val="99"/>
    <w:pPr>
      <w:jc w:val="left"/>
    </w:pPr>
    <w:rPr>
      <w:kern w:val="0"/>
      <w:sz w:val="24"/>
    </w:rPr>
  </w:style>
  <w:style w:type="character" w:styleId="12">
    <w:name w:val="page number"/>
    <w:basedOn w:val="11"/>
    <w:unhideWhenUsed/>
    <w:qFormat/>
    <w:uiPriority w:val="99"/>
    <w:rPr>
      <w:rFonts w:ascii="仿宋_GB2312" w:eastAsia="仿宋_GB2312"/>
      <w:color w:val="auto"/>
      <w:spacing w:val="0"/>
      <w:w w:val="100"/>
      <w:kern w:val="28"/>
      <w:position w:val="0"/>
      <w:sz w:val="28"/>
      <w:u w:val="none"/>
    </w:rPr>
  </w:style>
  <w:style w:type="character" w:styleId="13">
    <w:name w:val="FollowedHyperlink"/>
    <w:unhideWhenUsed/>
    <w:qFormat/>
    <w:uiPriority w:val="99"/>
    <w:rPr>
      <w:color w:val="005C81"/>
      <w:u w:val="none"/>
    </w:rPr>
  </w:style>
  <w:style w:type="character" w:styleId="14">
    <w:name w:val="Emphasis"/>
    <w:qFormat/>
    <w:uiPriority w:val="20"/>
  </w:style>
  <w:style w:type="character" w:styleId="15">
    <w:name w:val="Hyperlink"/>
    <w:unhideWhenUsed/>
    <w:qFormat/>
    <w:uiPriority w:val="99"/>
    <w:rPr>
      <w:color w:val="005C81"/>
      <w:u w:val="none"/>
    </w:rPr>
  </w:style>
  <w:style w:type="character" w:styleId="16">
    <w:name w:val="annotation reference"/>
    <w:unhideWhenUsed/>
    <w:qFormat/>
    <w:uiPriority w:val="99"/>
    <w:rPr>
      <w:sz w:val="21"/>
      <w:szCs w:val="21"/>
    </w:rPr>
  </w:style>
  <w:style w:type="character" w:styleId="17">
    <w:name w:val="footnote reference"/>
    <w:basedOn w:val="11"/>
    <w:qFormat/>
    <w:uiPriority w:val="0"/>
    <w:rPr>
      <w:vertAlign w:val="superscript"/>
    </w:rPr>
  </w:style>
  <w:style w:type="paragraph" w:customStyle="1" w:styleId="19">
    <w:name w:val="无间隔1"/>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20">
    <w:name w:val="列出段落1"/>
    <w:basedOn w:val="1"/>
    <w:qFormat/>
    <w:uiPriority w:val="34"/>
    <w:pPr>
      <w:ind w:firstLine="420" w:firstLineChars="200"/>
    </w:pPr>
  </w:style>
  <w:style w:type="paragraph" w:customStyle="1" w:styleId="21">
    <w:name w:val="无间隔2"/>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22">
    <w:name w:val="zhang"/>
    <w:basedOn w:val="1"/>
    <w:qFormat/>
    <w:uiPriority w:val="0"/>
    <w:pPr>
      <w:widowControl/>
      <w:spacing w:before="100" w:beforeAutospacing="1" w:after="100" w:afterAutospacing="1"/>
      <w:jc w:val="left"/>
    </w:pPr>
    <w:rPr>
      <w:rFonts w:ascii="宋体" w:hAnsi="宋体" w:cs="宋体"/>
      <w:b/>
      <w:bCs/>
      <w:smallCaps/>
      <w:color w:val="000000"/>
      <w:kern w:val="0"/>
      <w:sz w:val="14"/>
      <w:szCs w:val="14"/>
    </w:rPr>
  </w:style>
  <w:style w:type="character" w:customStyle="1" w:styleId="23">
    <w:name w:val="批注主题 Char"/>
    <w:link w:val="4"/>
    <w:semiHidden/>
    <w:qFormat/>
    <w:uiPriority w:val="99"/>
    <w:rPr>
      <w:b/>
      <w:bCs/>
      <w:kern w:val="2"/>
      <w:sz w:val="21"/>
    </w:rPr>
  </w:style>
  <w:style w:type="character" w:customStyle="1" w:styleId="24">
    <w:name w:val="批注文字 Char"/>
    <w:link w:val="5"/>
    <w:semiHidden/>
    <w:qFormat/>
    <w:uiPriority w:val="99"/>
    <w:rPr>
      <w:kern w:val="2"/>
      <w:sz w:val="21"/>
    </w:rPr>
  </w:style>
  <w:style w:type="character" w:customStyle="1" w:styleId="25">
    <w:name w:val="批注框文本 Char"/>
    <w:link w:val="6"/>
    <w:semiHidden/>
    <w:qFormat/>
    <w:uiPriority w:val="99"/>
    <w:rPr>
      <w:kern w:val="2"/>
      <w:sz w:val="18"/>
      <w:szCs w:val="18"/>
    </w:rPr>
  </w:style>
  <w:style w:type="character" w:customStyle="1" w:styleId="26">
    <w:name w:val="time"/>
    <w:basedOn w:val="11"/>
    <w:qFormat/>
    <w:uiPriority w:val="0"/>
  </w:style>
  <w:style w:type="character" w:customStyle="1" w:styleId="27">
    <w:name w:val="脚注文本 Char"/>
    <w:basedOn w:val="11"/>
    <w:link w:val="9"/>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650</Words>
  <Characters>3711</Characters>
  <Lines>30</Lines>
  <Paragraphs>8</Paragraphs>
  <TotalTime>3</TotalTime>
  <ScaleCrop>false</ScaleCrop>
  <LinksUpToDate>false</LinksUpToDate>
  <CharactersWithSpaces>4353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2018-08-27T02:00:00Z</dcterms:created>
  <dc:creator>Administrator</dc:creator>
  <cp:lastModifiedBy>李贺</cp:lastModifiedBy>
  <cp:lastPrinted>2019-05-07T02:07:00Z</cp:lastPrinted>
  <dcterms:modified xsi:type="dcterms:W3CDTF">2019-05-07T11:40:49Z</dcterms:modified>
  <dc:title>中山市城市市容和环境卫生管理条例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