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699" w:rsidRDefault="00973699" w:rsidP="00973699">
      <w:pPr>
        <w:pStyle w:val="a5"/>
        <w:spacing w:before="150" w:beforeAutospacing="0" w:after="150" w:afterAutospacing="0" w:line="405" w:lineRule="atLeast"/>
        <w:ind w:firstLine="480"/>
        <w:jc w:val="both"/>
        <w:rPr>
          <w:rFonts w:ascii="微软雅黑" w:eastAsia="微软雅黑" w:hAnsi="微软雅黑"/>
          <w:color w:val="666666"/>
        </w:rPr>
      </w:pPr>
      <w:r>
        <w:rPr>
          <w:rFonts w:ascii="微软雅黑" w:eastAsia="微软雅黑" w:hAnsi="微软雅黑" w:hint="eastAsia"/>
          <w:color w:val="666666"/>
        </w:rPr>
        <w:t>附件</w:t>
      </w:r>
      <w:r>
        <w:rPr>
          <w:rFonts w:ascii="微软雅黑" w:eastAsia="微软雅黑" w:hAnsi="微软雅黑" w:hint="eastAsia"/>
          <w:color w:val="666666"/>
        </w:rPr>
        <w:t>3</w:t>
      </w:r>
    </w:p>
    <w:p w:rsidR="00973699" w:rsidRDefault="00973699" w:rsidP="00973699">
      <w:pPr>
        <w:pStyle w:val="a5"/>
        <w:spacing w:before="150" w:beforeAutospacing="0" w:after="150" w:afterAutospacing="0" w:line="405" w:lineRule="atLeast"/>
        <w:ind w:firstLine="480"/>
        <w:jc w:val="both"/>
        <w:rPr>
          <w:rFonts w:ascii="微软雅黑" w:eastAsia="微软雅黑" w:hAnsi="微软雅黑" w:hint="eastAsia"/>
          <w:color w:val="666666"/>
        </w:rPr>
      </w:pPr>
    </w:p>
    <w:p w:rsidR="00973699" w:rsidRDefault="00973699" w:rsidP="00973699">
      <w:pPr>
        <w:pStyle w:val="a5"/>
        <w:spacing w:before="150" w:beforeAutospacing="0" w:after="150" w:afterAutospacing="0" w:line="405" w:lineRule="atLeast"/>
        <w:ind w:firstLine="480"/>
        <w:jc w:val="center"/>
        <w:rPr>
          <w:rFonts w:ascii="微软雅黑" w:eastAsia="微软雅黑" w:hAnsi="微软雅黑" w:hint="eastAsia"/>
          <w:color w:val="666666"/>
        </w:rPr>
      </w:pPr>
      <w:bookmarkStart w:id="0" w:name="_GoBack"/>
      <w:r>
        <w:rPr>
          <w:rFonts w:ascii="微软雅黑" w:eastAsia="微软雅黑" w:hAnsi="微软雅黑" w:hint="eastAsia"/>
          <w:b/>
          <w:bCs/>
          <w:color w:val="666666"/>
        </w:rPr>
        <w:t>新能源、宠物用品展区展位申请相关说明</w:t>
      </w:r>
    </w:p>
    <w:bookmarkEnd w:id="0"/>
    <w:p w:rsidR="00973699" w:rsidRDefault="00973699" w:rsidP="00973699">
      <w:pPr>
        <w:pStyle w:val="a5"/>
        <w:spacing w:before="150" w:beforeAutospacing="0" w:after="150" w:afterAutospacing="0" w:line="405" w:lineRule="atLeast"/>
        <w:ind w:firstLine="480"/>
        <w:jc w:val="both"/>
        <w:rPr>
          <w:rFonts w:ascii="微软雅黑" w:eastAsia="微软雅黑" w:hAnsi="微软雅黑" w:hint="eastAsia"/>
          <w:color w:val="666666"/>
        </w:rPr>
      </w:pPr>
    </w:p>
    <w:p w:rsidR="00973699" w:rsidRDefault="00973699" w:rsidP="00973699">
      <w:pPr>
        <w:pStyle w:val="a5"/>
        <w:spacing w:before="150" w:beforeAutospacing="0" w:after="150" w:afterAutospacing="0" w:line="405" w:lineRule="atLeast"/>
        <w:ind w:firstLine="480"/>
        <w:jc w:val="both"/>
        <w:rPr>
          <w:rFonts w:ascii="微软雅黑" w:eastAsia="微软雅黑" w:hAnsi="微软雅黑" w:hint="eastAsia"/>
          <w:color w:val="666666"/>
        </w:rPr>
      </w:pPr>
      <w:r>
        <w:rPr>
          <w:rFonts w:ascii="微软雅黑" w:eastAsia="微软雅黑" w:hAnsi="微软雅黑" w:hint="eastAsia"/>
          <w:b/>
          <w:bCs/>
          <w:color w:val="666666"/>
        </w:rPr>
        <w:t>一、展位使用条件</w:t>
      </w:r>
    </w:p>
    <w:p w:rsidR="00973699" w:rsidRDefault="00973699" w:rsidP="00973699">
      <w:pPr>
        <w:pStyle w:val="a5"/>
        <w:spacing w:before="150" w:beforeAutospacing="0" w:after="150" w:afterAutospacing="0" w:line="405" w:lineRule="atLeast"/>
        <w:ind w:firstLine="480"/>
        <w:jc w:val="both"/>
        <w:rPr>
          <w:rFonts w:ascii="微软雅黑" w:eastAsia="微软雅黑" w:hAnsi="微软雅黑" w:hint="eastAsia"/>
          <w:color w:val="666666"/>
        </w:rPr>
      </w:pPr>
      <w:r>
        <w:rPr>
          <w:rFonts w:ascii="微软雅黑" w:eastAsia="微软雅黑" w:hAnsi="微软雅黑" w:hint="eastAsia"/>
          <w:b/>
          <w:bCs/>
          <w:color w:val="666666"/>
        </w:rPr>
        <w:t>（一）参展企业资格标准</w:t>
      </w:r>
    </w:p>
    <w:p w:rsidR="00973699" w:rsidRDefault="00973699" w:rsidP="00973699">
      <w:pPr>
        <w:pStyle w:val="a5"/>
        <w:spacing w:before="150" w:beforeAutospacing="0" w:after="150" w:afterAutospacing="0" w:line="405" w:lineRule="atLeast"/>
        <w:ind w:firstLine="480"/>
        <w:jc w:val="both"/>
        <w:rPr>
          <w:rFonts w:ascii="微软雅黑" w:eastAsia="微软雅黑" w:hAnsi="微软雅黑" w:hint="eastAsia"/>
          <w:color w:val="666666"/>
        </w:rPr>
      </w:pPr>
      <w:r>
        <w:rPr>
          <w:rFonts w:ascii="微软雅黑" w:eastAsia="微软雅黑" w:hAnsi="微软雅黑" w:hint="eastAsia"/>
          <w:color w:val="666666"/>
        </w:rPr>
        <w:t>1.依法取得法人营业执照、进出口企业资格证书或对外贸易经营者备案登记证明，并已办理进出口企业代码；</w:t>
      </w:r>
    </w:p>
    <w:p w:rsidR="00973699" w:rsidRDefault="00973699" w:rsidP="00973699">
      <w:pPr>
        <w:pStyle w:val="a5"/>
        <w:spacing w:before="150" w:beforeAutospacing="0" w:after="150" w:afterAutospacing="0" w:line="405" w:lineRule="atLeast"/>
        <w:ind w:firstLine="480"/>
        <w:jc w:val="both"/>
        <w:rPr>
          <w:rFonts w:ascii="微软雅黑" w:eastAsia="微软雅黑" w:hAnsi="微软雅黑" w:hint="eastAsia"/>
          <w:color w:val="666666"/>
        </w:rPr>
      </w:pPr>
      <w:r>
        <w:rPr>
          <w:rFonts w:ascii="微软雅黑" w:eastAsia="微软雅黑" w:hAnsi="微软雅黑" w:hint="eastAsia"/>
          <w:color w:val="666666"/>
        </w:rPr>
        <w:t>2.展品属于展区规定的展品范围（详见通告正文附件1）；</w:t>
      </w:r>
    </w:p>
    <w:p w:rsidR="00973699" w:rsidRDefault="00973699" w:rsidP="00973699">
      <w:pPr>
        <w:pStyle w:val="a5"/>
        <w:spacing w:before="150" w:beforeAutospacing="0" w:after="150" w:afterAutospacing="0" w:line="405" w:lineRule="atLeast"/>
        <w:ind w:firstLine="480"/>
        <w:jc w:val="both"/>
        <w:rPr>
          <w:rFonts w:ascii="微软雅黑" w:eastAsia="微软雅黑" w:hAnsi="微软雅黑" w:hint="eastAsia"/>
          <w:color w:val="666666"/>
        </w:rPr>
      </w:pPr>
      <w:r>
        <w:rPr>
          <w:rFonts w:ascii="微软雅黑" w:eastAsia="微软雅黑" w:hAnsi="微软雅黑" w:hint="eastAsia"/>
          <w:color w:val="666666"/>
        </w:rPr>
        <w:t>3.广交会统计口径下2018年出口额达75万美元（含），或2018年国内销售额达500万元人民币（含）。其中，出口额核定依据为海关统计，国内销售额核定依据为经交易团审核确认的增值税纳税申报表。</w:t>
      </w:r>
    </w:p>
    <w:p w:rsidR="00973699" w:rsidRDefault="00973699" w:rsidP="00973699">
      <w:pPr>
        <w:pStyle w:val="a5"/>
        <w:spacing w:before="150" w:beforeAutospacing="0" w:after="150" w:afterAutospacing="0" w:line="405" w:lineRule="atLeast"/>
        <w:ind w:firstLine="480"/>
        <w:jc w:val="both"/>
        <w:rPr>
          <w:rFonts w:ascii="微软雅黑" w:eastAsia="微软雅黑" w:hAnsi="微软雅黑" w:hint="eastAsia"/>
          <w:color w:val="666666"/>
        </w:rPr>
      </w:pPr>
      <w:r>
        <w:rPr>
          <w:rFonts w:ascii="微软雅黑" w:eastAsia="微软雅黑" w:hAnsi="微软雅黑" w:hint="eastAsia"/>
          <w:b/>
          <w:bCs/>
          <w:color w:val="666666"/>
        </w:rPr>
        <w:t>（二）属下列情况之一的展品禁止参展</w:t>
      </w:r>
    </w:p>
    <w:p w:rsidR="00973699" w:rsidRDefault="00973699" w:rsidP="00973699">
      <w:pPr>
        <w:pStyle w:val="a5"/>
        <w:spacing w:before="150" w:beforeAutospacing="0" w:after="150" w:afterAutospacing="0" w:line="405" w:lineRule="atLeast"/>
        <w:ind w:firstLine="480"/>
        <w:jc w:val="both"/>
        <w:rPr>
          <w:rFonts w:ascii="微软雅黑" w:eastAsia="微软雅黑" w:hAnsi="微软雅黑" w:hint="eastAsia"/>
          <w:color w:val="666666"/>
        </w:rPr>
      </w:pPr>
      <w:r>
        <w:rPr>
          <w:rFonts w:ascii="微软雅黑" w:eastAsia="微软雅黑" w:hAnsi="微软雅黑" w:hint="eastAsia"/>
          <w:color w:val="666666"/>
        </w:rPr>
        <w:t>1.《中国进出口商品交易会参展展品范围（出口展）》规定之外的展品。</w:t>
      </w:r>
    </w:p>
    <w:p w:rsidR="00973699" w:rsidRDefault="00973699" w:rsidP="00973699">
      <w:pPr>
        <w:pStyle w:val="a5"/>
        <w:spacing w:before="150" w:beforeAutospacing="0" w:after="150" w:afterAutospacing="0" w:line="405" w:lineRule="atLeast"/>
        <w:ind w:firstLine="480"/>
        <w:jc w:val="both"/>
        <w:rPr>
          <w:rFonts w:ascii="微软雅黑" w:eastAsia="微软雅黑" w:hAnsi="微软雅黑" w:hint="eastAsia"/>
          <w:color w:val="666666"/>
        </w:rPr>
      </w:pPr>
      <w:r>
        <w:rPr>
          <w:rFonts w:ascii="微软雅黑" w:eastAsia="微软雅黑" w:hAnsi="微软雅黑" w:hint="eastAsia"/>
          <w:color w:val="666666"/>
        </w:rPr>
        <w:t>2.不符合《中华人民共和国产品质量法》、《中华人民共和国进出口商品检验法》及其他有关出口产品质量法律法规规定的展品。</w:t>
      </w:r>
    </w:p>
    <w:p w:rsidR="00973699" w:rsidRDefault="00973699" w:rsidP="00973699">
      <w:pPr>
        <w:pStyle w:val="a5"/>
        <w:spacing w:before="150" w:beforeAutospacing="0" w:after="150" w:afterAutospacing="0" w:line="405" w:lineRule="atLeast"/>
        <w:ind w:firstLine="480"/>
        <w:jc w:val="both"/>
        <w:rPr>
          <w:rFonts w:ascii="微软雅黑" w:eastAsia="微软雅黑" w:hAnsi="微软雅黑" w:hint="eastAsia"/>
          <w:color w:val="666666"/>
        </w:rPr>
      </w:pPr>
      <w:r>
        <w:rPr>
          <w:rFonts w:ascii="微软雅黑" w:eastAsia="微软雅黑" w:hAnsi="微软雅黑" w:hint="eastAsia"/>
          <w:color w:val="666666"/>
        </w:rPr>
        <w:t>3.涉及商标、专利、版权，但未取得合法权利证书或使用许可的展品。</w:t>
      </w:r>
    </w:p>
    <w:p w:rsidR="00973699" w:rsidRDefault="00973699" w:rsidP="00973699">
      <w:pPr>
        <w:pStyle w:val="a5"/>
        <w:spacing w:before="150" w:beforeAutospacing="0" w:after="150" w:afterAutospacing="0" w:line="405" w:lineRule="atLeast"/>
        <w:ind w:firstLine="480"/>
        <w:jc w:val="both"/>
        <w:rPr>
          <w:rFonts w:ascii="微软雅黑" w:eastAsia="微软雅黑" w:hAnsi="微软雅黑" w:hint="eastAsia"/>
          <w:color w:val="666666"/>
        </w:rPr>
      </w:pPr>
      <w:r>
        <w:rPr>
          <w:rFonts w:ascii="微软雅黑" w:eastAsia="微软雅黑" w:hAnsi="微软雅黑" w:hint="eastAsia"/>
          <w:color w:val="666666"/>
        </w:rPr>
        <w:t>4.被司法机关、仲裁机关或知识产权行政管理机关认定侵权的展品。</w:t>
      </w:r>
    </w:p>
    <w:p w:rsidR="00973699" w:rsidRDefault="00973699" w:rsidP="00973699">
      <w:pPr>
        <w:pStyle w:val="a5"/>
        <w:spacing w:before="150" w:beforeAutospacing="0" w:after="150" w:afterAutospacing="0" w:line="405" w:lineRule="atLeast"/>
        <w:ind w:firstLine="480"/>
        <w:jc w:val="both"/>
        <w:rPr>
          <w:rFonts w:ascii="微软雅黑" w:eastAsia="微软雅黑" w:hAnsi="微软雅黑" w:hint="eastAsia"/>
          <w:color w:val="666666"/>
        </w:rPr>
      </w:pPr>
      <w:r>
        <w:rPr>
          <w:rFonts w:ascii="微软雅黑" w:eastAsia="微软雅黑" w:hAnsi="微软雅黑" w:hint="eastAsia"/>
          <w:color w:val="666666"/>
        </w:rPr>
        <w:lastRenderedPageBreak/>
        <w:t>5.在商务或出入境检验检疫机构等质量监督管理部门有不良记录且未经复检合格的展品。</w:t>
      </w:r>
    </w:p>
    <w:p w:rsidR="00973699" w:rsidRDefault="00973699" w:rsidP="00973699">
      <w:pPr>
        <w:pStyle w:val="a5"/>
        <w:spacing w:before="150" w:beforeAutospacing="0" w:after="150" w:afterAutospacing="0" w:line="405" w:lineRule="atLeast"/>
        <w:ind w:firstLine="480"/>
        <w:jc w:val="both"/>
        <w:rPr>
          <w:rFonts w:ascii="微软雅黑" w:eastAsia="微软雅黑" w:hAnsi="微软雅黑" w:hint="eastAsia"/>
          <w:color w:val="666666"/>
        </w:rPr>
      </w:pPr>
      <w:r>
        <w:rPr>
          <w:rFonts w:ascii="微软雅黑" w:eastAsia="微软雅黑" w:hAnsi="微软雅黑" w:hint="eastAsia"/>
          <w:b/>
          <w:bCs/>
          <w:color w:val="666666"/>
        </w:rPr>
        <w:t>（三）属下列情况之一的企业禁止参展</w:t>
      </w:r>
    </w:p>
    <w:p w:rsidR="00973699" w:rsidRDefault="00973699" w:rsidP="00973699">
      <w:pPr>
        <w:pStyle w:val="a5"/>
        <w:spacing w:before="150" w:beforeAutospacing="0" w:after="150" w:afterAutospacing="0" w:line="405" w:lineRule="atLeast"/>
        <w:ind w:firstLine="480"/>
        <w:jc w:val="both"/>
        <w:rPr>
          <w:rFonts w:ascii="微软雅黑" w:eastAsia="微软雅黑" w:hAnsi="微软雅黑" w:hint="eastAsia"/>
          <w:color w:val="666666"/>
        </w:rPr>
      </w:pPr>
      <w:r>
        <w:rPr>
          <w:rFonts w:ascii="微软雅黑" w:eastAsia="微软雅黑" w:hAnsi="微软雅黑" w:hint="eastAsia"/>
          <w:color w:val="666666"/>
        </w:rPr>
        <w:t>1.商务部及地方各级商务主管部门向社会公告的违法违规企业，在公告期内禁止参展。</w:t>
      </w:r>
    </w:p>
    <w:p w:rsidR="00973699" w:rsidRDefault="00973699" w:rsidP="00973699">
      <w:pPr>
        <w:pStyle w:val="a5"/>
        <w:spacing w:before="150" w:beforeAutospacing="0" w:after="150" w:afterAutospacing="0" w:line="405" w:lineRule="atLeast"/>
        <w:ind w:firstLine="480"/>
        <w:jc w:val="both"/>
        <w:rPr>
          <w:rFonts w:ascii="微软雅黑" w:eastAsia="微软雅黑" w:hAnsi="微软雅黑" w:hint="eastAsia"/>
          <w:color w:val="666666"/>
        </w:rPr>
      </w:pPr>
      <w:r>
        <w:rPr>
          <w:rFonts w:ascii="微软雅黑" w:eastAsia="微软雅黑" w:hAnsi="微软雅黑" w:hint="eastAsia"/>
          <w:color w:val="666666"/>
        </w:rPr>
        <w:t>2.国家工商、海关、税务、质检、外汇、环保等部门通报的违法违规企业，在处罚期限内禁止参展；无处罚期限的，从处罚之日起连续六届禁止参展。</w:t>
      </w:r>
    </w:p>
    <w:p w:rsidR="00973699" w:rsidRDefault="00973699" w:rsidP="00973699">
      <w:pPr>
        <w:pStyle w:val="a5"/>
        <w:spacing w:before="150" w:beforeAutospacing="0" w:after="150" w:afterAutospacing="0" w:line="405" w:lineRule="atLeast"/>
        <w:ind w:firstLine="480"/>
        <w:jc w:val="both"/>
        <w:rPr>
          <w:rFonts w:ascii="微软雅黑" w:eastAsia="微软雅黑" w:hAnsi="微软雅黑" w:hint="eastAsia"/>
          <w:color w:val="666666"/>
        </w:rPr>
      </w:pPr>
      <w:r>
        <w:rPr>
          <w:rFonts w:ascii="微软雅黑" w:eastAsia="微软雅黑" w:hAnsi="微软雅黑" w:hint="eastAsia"/>
          <w:color w:val="666666"/>
        </w:rPr>
        <w:t>3.因违规转让或转（租）卖广交会展位、涉嫌重大展品质量与贸易纠纷投诉、知识产权侵权等违反大会相关规定，并处于被取消参展资格处罚期限内的企业。</w:t>
      </w:r>
    </w:p>
    <w:p w:rsidR="00973699" w:rsidRDefault="00973699" w:rsidP="00973699">
      <w:pPr>
        <w:pStyle w:val="a5"/>
        <w:spacing w:before="150" w:beforeAutospacing="0" w:after="150" w:afterAutospacing="0" w:line="405" w:lineRule="atLeast"/>
        <w:ind w:firstLine="480"/>
        <w:jc w:val="both"/>
        <w:rPr>
          <w:rFonts w:ascii="微软雅黑" w:eastAsia="微软雅黑" w:hAnsi="微软雅黑" w:hint="eastAsia"/>
          <w:color w:val="666666"/>
        </w:rPr>
      </w:pPr>
      <w:r>
        <w:rPr>
          <w:rFonts w:ascii="微软雅黑" w:eastAsia="微软雅黑" w:hAnsi="微软雅黑" w:hint="eastAsia"/>
          <w:color w:val="666666"/>
        </w:rPr>
        <w:t>4.因拒不服从大会管理、破坏展览秩序等其他行为，对广交会声誉或正常运营造成较大不良影响，被取消参展资格的企业。</w:t>
      </w:r>
    </w:p>
    <w:p w:rsidR="00973699" w:rsidRDefault="00973699" w:rsidP="00973699">
      <w:pPr>
        <w:pStyle w:val="a5"/>
        <w:spacing w:before="150" w:beforeAutospacing="0" w:after="150" w:afterAutospacing="0" w:line="405" w:lineRule="atLeast"/>
        <w:ind w:firstLine="480"/>
        <w:jc w:val="both"/>
        <w:rPr>
          <w:rFonts w:ascii="微软雅黑" w:eastAsia="微软雅黑" w:hAnsi="微软雅黑" w:hint="eastAsia"/>
          <w:color w:val="666666"/>
        </w:rPr>
      </w:pPr>
    </w:p>
    <w:p w:rsidR="00973699" w:rsidRDefault="00973699" w:rsidP="00973699">
      <w:pPr>
        <w:pStyle w:val="a5"/>
        <w:spacing w:before="150" w:beforeAutospacing="0" w:after="150" w:afterAutospacing="0" w:line="405" w:lineRule="atLeast"/>
        <w:ind w:firstLine="480"/>
        <w:jc w:val="both"/>
        <w:rPr>
          <w:rFonts w:ascii="微软雅黑" w:eastAsia="微软雅黑" w:hAnsi="微软雅黑" w:hint="eastAsia"/>
          <w:color w:val="666666"/>
        </w:rPr>
      </w:pPr>
      <w:r>
        <w:rPr>
          <w:rFonts w:ascii="微软雅黑" w:eastAsia="微软雅黑" w:hAnsi="微软雅黑" w:hint="eastAsia"/>
          <w:b/>
          <w:bCs/>
          <w:color w:val="666666"/>
        </w:rPr>
        <w:t>二、参展申请材料清单</w:t>
      </w:r>
    </w:p>
    <w:p w:rsidR="00973699" w:rsidRDefault="00973699" w:rsidP="00973699">
      <w:pPr>
        <w:pStyle w:val="a5"/>
        <w:spacing w:before="150" w:beforeAutospacing="0" w:after="150" w:afterAutospacing="0" w:line="405" w:lineRule="atLeast"/>
        <w:ind w:firstLine="480"/>
        <w:jc w:val="both"/>
        <w:rPr>
          <w:rFonts w:ascii="微软雅黑" w:eastAsia="微软雅黑" w:hAnsi="微软雅黑" w:hint="eastAsia"/>
          <w:color w:val="666666"/>
        </w:rPr>
      </w:pPr>
      <w:r>
        <w:rPr>
          <w:rFonts w:ascii="微软雅黑" w:eastAsia="微软雅黑" w:hAnsi="微软雅黑" w:hint="eastAsia"/>
          <w:color w:val="666666"/>
        </w:rPr>
        <w:t>（一）进出口企业资格证书或外贸经营者备案登记证明。</w:t>
      </w:r>
    </w:p>
    <w:p w:rsidR="00973699" w:rsidRDefault="00973699" w:rsidP="00973699">
      <w:pPr>
        <w:pStyle w:val="a5"/>
        <w:spacing w:before="150" w:beforeAutospacing="0" w:after="150" w:afterAutospacing="0" w:line="405" w:lineRule="atLeast"/>
        <w:ind w:firstLine="480"/>
        <w:jc w:val="both"/>
        <w:rPr>
          <w:rFonts w:ascii="微软雅黑" w:eastAsia="微软雅黑" w:hAnsi="微软雅黑" w:hint="eastAsia"/>
          <w:color w:val="666666"/>
        </w:rPr>
      </w:pPr>
      <w:r>
        <w:rPr>
          <w:rFonts w:ascii="微软雅黑" w:eastAsia="微软雅黑" w:hAnsi="微软雅黑" w:hint="eastAsia"/>
          <w:color w:val="666666"/>
        </w:rPr>
        <w:t>（二）企业营业执照。</w:t>
      </w:r>
    </w:p>
    <w:p w:rsidR="00973699" w:rsidRDefault="00973699" w:rsidP="00973699">
      <w:pPr>
        <w:pStyle w:val="a5"/>
        <w:spacing w:before="150" w:beforeAutospacing="0" w:after="150" w:afterAutospacing="0" w:line="405" w:lineRule="atLeast"/>
        <w:ind w:firstLine="480"/>
        <w:jc w:val="both"/>
        <w:rPr>
          <w:rFonts w:ascii="微软雅黑" w:eastAsia="微软雅黑" w:hAnsi="微软雅黑" w:hint="eastAsia"/>
          <w:color w:val="666666"/>
        </w:rPr>
      </w:pPr>
      <w:r>
        <w:rPr>
          <w:rFonts w:ascii="微软雅黑" w:eastAsia="微软雅黑" w:hAnsi="微软雅黑" w:hint="eastAsia"/>
          <w:color w:val="666666"/>
        </w:rPr>
        <w:t>（三）企业海关编码对应的海关报关注册登记证书。如需使用全资或控股子公司海关编码的，请一并提交相关股权关系的第三方证明文件。</w:t>
      </w:r>
    </w:p>
    <w:p w:rsidR="00973699" w:rsidRDefault="00973699" w:rsidP="00973699">
      <w:pPr>
        <w:pStyle w:val="a5"/>
        <w:spacing w:before="150" w:beforeAutospacing="0" w:after="150" w:afterAutospacing="0" w:line="405" w:lineRule="atLeast"/>
        <w:ind w:firstLine="480"/>
        <w:jc w:val="both"/>
        <w:rPr>
          <w:rFonts w:ascii="微软雅黑" w:eastAsia="微软雅黑" w:hAnsi="微软雅黑" w:hint="eastAsia"/>
          <w:color w:val="666666"/>
        </w:rPr>
      </w:pPr>
      <w:r>
        <w:rPr>
          <w:rFonts w:ascii="微软雅黑" w:eastAsia="微软雅黑" w:hAnsi="微软雅黑" w:hint="eastAsia"/>
          <w:color w:val="666666"/>
        </w:rPr>
        <w:t>（四）2018年国内销售额证明（增值税纳税申报表等具备依法纳税凭证的第三方证明）。</w:t>
      </w:r>
    </w:p>
    <w:p w:rsidR="00973699" w:rsidRDefault="00973699" w:rsidP="00973699">
      <w:pPr>
        <w:pStyle w:val="a5"/>
        <w:spacing w:before="150" w:beforeAutospacing="0" w:after="150" w:afterAutospacing="0" w:line="405" w:lineRule="atLeast"/>
        <w:ind w:firstLine="480"/>
        <w:jc w:val="both"/>
        <w:rPr>
          <w:rFonts w:ascii="微软雅黑" w:eastAsia="微软雅黑" w:hAnsi="微软雅黑" w:hint="eastAsia"/>
          <w:color w:val="666666"/>
        </w:rPr>
      </w:pPr>
      <w:r>
        <w:rPr>
          <w:rFonts w:ascii="微软雅黑" w:eastAsia="微软雅黑" w:hAnsi="微软雅黑" w:hint="eastAsia"/>
          <w:color w:val="666666"/>
        </w:rPr>
        <w:lastRenderedPageBreak/>
        <w:t>（五）符合申请展区展品范围的产品介绍、图片，以及相关发明专利、境外商标、行业认证及境外专业展参展相关证明等。</w:t>
      </w:r>
    </w:p>
    <w:p w:rsidR="00973699" w:rsidRDefault="00973699" w:rsidP="00973699">
      <w:pPr>
        <w:pStyle w:val="a5"/>
        <w:spacing w:before="150" w:beforeAutospacing="0" w:after="150" w:afterAutospacing="0" w:line="405" w:lineRule="atLeast"/>
        <w:ind w:firstLine="480"/>
        <w:jc w:val="both"/>
        <w:rPr>
          <w:rFonts w:ascii="微软雅黑" w:eastAsia="微软雅黑" w:hAnsi="微软雅黑" w:hint="eastAsia"/>
          <w:color w:val="666666"/>
        </w:rPr>
      </w:pPr>
    </w:p>
    <w:p w:rsidR="00973699" w:rsidRDefault="00973699" w:rsidP="00973699">
      <w:pPr>
        <w:pStyle w:val="a5"/>
        <w:spacing w:before="150" w:beforeAutospacing="0" w:after="150" w:afterAutospacing="0" w:line="405" w:lineRule="atLeast"/>
        <w:ind w:firstLine="480"/>
        <w:jc w:val="both"/>
        <w:rPr>
          <w:rFonts w:ascii="微软雅黑" w:eastAsia="微软雅黑" w:hAnsi="微软雅黑" w:hint="eastAsia"/>
          <w:color w:val="666666"/>
        </w:rPr>
      </w:pPr>
      <w:r>
        <w:rPr>
          <w:rFonts w:ascii="微软雅黑" w:eastAsia="微软雅黑" w:hAnsi="微软雅黑" w:hint="eastAsia"/>
          <w:b/>
          <w:bCs/>
          <w:color w:val="666666"/>
        </w:rPr>
        <w:t>三、填报注意事项</w:t>
      </w:r>
    </w:p>
    <w:p w:rsidR="00973699" w:rsidRDefault="00973699" w:rsidP="00973699">
      <w:pPr>
        <w:pStyle w:val="a5"/>
        <w:spacing w:before="150" w:beforeAutospacing="0" w:after="150" w:afterAutospacing="0" w:line="405" w:lineRule="atLeast"/>
        <w:ind w:firstLine="480"/>
        <w:jc w:val="both"/>
        <w:rPr>
          <w:rFonts w:ascii="微软雅黑" w:eastAsia="微软雅黑" w:hAnsi="微软雅黑" w:hint="eastAsia"/>
          <w:color w:val="666666"/>
        </w:rPr>
      </w:pPr>
      <w:r>
        <w:rPr>
          <w:rFonts w:ascii="微软雅黑" w:eastAsia="微软雅黑" w:hAnsi="微软雅黑" w:hint="eastAsia"/>
          <w:color w:val="666666"/>
        </w:rPr>
        <w:t>（一）新能源、宠物用品展区下设展品专区，并对不同专区设置不同的展位安排标准，请务必如实谨慎填报，具体为：</w:t>
      </w:r>
    </w:p>
    <w:p w:rsidR="00973699" w:rsidRDefault="00973699" w:rsidP="00973699">
      <w:pPr>
        <w:pStyle w:val="a5"/>
        <w:spacing w:before="150" w:beforeAutospacing="0" w:after="150" w:afterAutospacing="0" w:line="405" w:lineRule="atLeast"/>
        <w:ind w:firstLine="480"/>
        <w:jc w:val="both"/>
        <w:rPr>
          <w:rFonts w:ascii="微软雅黑" w:eastAsia="微软雅黑" w:hAnsi="微软雅黑" w:hint="eastAsia"/>
          <w:color w:val="666666"/>
        </w:rPr>
      </w:pPr>
      <w:r>
        <w:rPr>
          <w:rFonts w:ascii="微软雅黑" w:eastAsia="微软雅黑" w:hAnsi="微软雅黑" w:hint="eastAsia"/>
          <w:color w:val="666666"/>
        </w:rPr>
        <w:t>新能源展区：太阳能光伏产品、太阳能光热产品、风能及其他新能源产品；</w:t>
      </w:r>
    </w:p>
    <w:p w:rsidR="00973699" w:rsidRDefault="00973699" w:rsidP="00973699">
      <w:pPr>
        <w:pStyle w:val="a5"/>
        <w:spacing w:before="150" w:beforeAutospacing="0" w:after="150" w:afterAutospacing="0" w:line="405" w:lineRule="atLeast"/>
        <w:ind w:firstLine="480"/>
        <w:jc w:val="both"/>
        <w:rPr>
          <w:rFonts w:ascii="微软雅黑" w:eastAsia="微软雅黑" w:hAnsi="微软雅黑" w:hint="eastAsia"/>
          <w:color w:val="666666"/>
        </w:rPr>
      </w:pPr>
      <w:r>
        <w:rPr>
          <w:rFonts w:ascii="微软雅黑" w:eastAsia="微软雅黑" w:hAnsi="微软雅黑" w:hint="eastAsia"/>
          <w:color w:val="666666"/>
        </w:rPr>
        <w:t>宠物用品展区：宠物用品、宠物食品。</w:t>
      </w:r>
    </w:p>
    <w:p w:rsidR="00973699" w:rsidRDefault="00973699" w:rsidP="00973699">
      <w:pPr>
        <w:pStyle w:val="a5"/>
        <w:spacing w:before="150" w:beforeAutospacing="0" w:after="150" w:afterAutospacing="0" w:line="405" w:lineRule="atLeast"/>
        <w:ind w:firstLine="480"/>
        <w:jc w:val="both"/>
        <w:rPr>
          <w:rFonts w:ascii="微软雅黑" w:eastAsia="微软雅黑" w:hAnsi="微软雅黑" w:hint="eastAsia"/>
          <w:color w:val="666666"/>
        </w:rPr>
      </w:pPr>
      <w:r>
        <w:rPr>
          <w:rFonts w:ascii="微软雅黑" w:eastAsia="微软雅黑" w:hAnsi="微软雅黑" w:hint="eastAsia"/>
          <w:color w:val="666666"/>
        </w:rPr>
        <w:t>（二）根据海关编码统计的出口额，是展位安排的重要参考标准。请按操作指引对企业海关编码进行确认，允许使用全资或控股子公司海关编码，但须同时提供相关股权关系证明，且该子公司不得再申请该展区展位。</w:t>
      </w:r>
    </w:p>
    <w:p w:rsidR="00973699" w:rsidRDefault="00973699" w:rsidP="00973699">
      <w:pPr>
        <w:pStyle w:val="a5"/>
        <w:spacing w:before="150" w:beforeAutospacing="0" w:after="150" w:afterAutospacing="0" w:line="405" w:lineRule="atLeast"/>
        <w:ind w:firstLine="480"/>
        <w:jc w:val="both"/>
        <w:rPr>
          <w:rFonts w:ascii="微软雅黑" w:eastAsia="微软雅黑" w:hAnsi="微软雅黑" w:hint="eastAsia"/>
          <w:color w:val="666666"/>
        </w:rPr>
      </w:pPr>
    </w:p>
    <w:p w:rsidR="00973699" w:rsidRDefault="00973699" w:rsidP="00973699">
      <w:pPr>
        <w:pStyle w:val="a5"/>
        <w:spacing w:before="150" w:beforeAutospacing="0" w:after="150" w:afterAutospacing="0" w:line="405" w:lineRule="atLeast"/>
        <w:ind w:firstLine="480"/>
        <w:jc w:val="both"/>
        <w:rPr>
          <w:rFonts w:ascii="微软雅黑" w:eastAsia="微软雅黑" w:hAnsi="微软雅黑" w:hint="eastAsia"/>
          <w:color w:val="666666"/>
        </w:rPr>
      </w:pPr>
      <w:r>
        <w:rPr>
          <w:rFonts w:ascii="微软雅黑" w:eastAsia="微软雅黑" w:hAnsi="微软雅黑" w:hint="eastAsia"/>
          <w:b/>
          <w:bCs/>
          <w:color w:val="666666"/>
        </w:rPr>
        <w:t>四、退展位约束机制</w:t>
      </w:r>
    </w:p>
    <w:p w:rsidR="00973699" w:rsidRDefault="00973699" w:rsidP="00973699">
      <w:pPr>
        <w:pStyle w:val="a5"/>
        <w:spacing w:before="150" w:beforeAutospacing="0" w:after="150" w:afterAutospacing="0" w:line="405" w:lineRule="atLeast"/>
        <w:ind w:firstLine="480"/>
        <w:jc w:val="both"/>
        <w:rPr>
          <w:rFonts w:ascii="微软雅黑" w:eastAsia="微软雅黑" w:hAnsi="微软雅黑" w:hint="eastAsia"/>
          <w:color w:val="666666"/>
        </w:rPr>
      </w:pPr>
      <w:r>
        <w:rPr>
          <w:rFonts w:ascii="微软雅黑" w:eastAsia="微软雅黑" w:hAnsi="微软雅黑" w:hint="eastAsia"/>
          <w:color w:val="666666"/>
        </w:rPr>
        <w:t>（一）在新能源、宠物用品参展企业展位数量安排经公示后确定公布之日起，至对应展区展位位置安排公布的前一天退展位的，所退展位收取一半展位费；</w:t>
      </w:r>
    </w:p>
    <w:p w:rsidR="00973699" w:rsidRDefault="00973699" w:rsidP="00973699">
      <w:pPr>
        <w:pStyle w:val="a5"/>
        <w:spacing w:before="150" w:beforeAutospacing="0" w:after="150" w:afterAutospacing="0" w:line="405" w:lineRule="atLeast"/>
        <w:ind w:firstLine="480"/>
        <w:jc w:val="both"/>
        <w:rPr>
          <w:rFonts w:ascii="微软雅黑" w:eastAsia="微软雅黑" w:hAnsi="微软雅黑" w:hint="eastAsia"/>
          <w:color w:val="666666"/>
        </w:rPr>
      </w:pPr>
      <w:r>
        <w:rPr>
          <w:rFonts w:ascii="微软雅黑" w:eastAsia="微软雅黑" w:hAnsi="微软雅黑" w:hint="eastAsia"/>
          <w:color w:val="666666"/>
        </w:rPr>
        <w:t>（二）在新能源、宠物用品展区展位位置安排公布之</w:t>
      </w:r>
      <w:proofErr w:type="gramStart"/>
      <w:r>
        <w:rPr>
          <w:rFonts w:ascii="微软雅黑" w:eastAsia="微软雅黑" w:hAnsi="微软雅黑" w:hint="eastAsia"/>
          <w:color w:val="666666"/>
        </w:rPr>
        <w:t>日起退展位</w:t>
      </w:r>
      <w:proofErr w:type="gramEnd"/>
      <w:r>
        <w:rPr>
          <w:rFonts w:ascii="微软雅黑" w:eastAsia="微软雅黑" w:hAnsi="微软雅黑" w:hint="eastAsia"/>
          <w:color w:val="666666"/>
        </w:rPr>
        <w:t>的，所退展位仍收取全额展位费。</w:t>
      </w:r>
    </w:p>
    <w:p w:rsidR="002855C1" w:rsidRPr="00973699" w:rsidRDefault="002855C1"/>
    <w:sectPr w:rsidR="002855C1" w:rsidRPr="009736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72B" w:rsidRDefault="005F172B" w:rsidP="00973699">
      <w:r>
        <w:separator/>
      </w:r>
    </w:p>
  </w:endnote>
  <w:endnote w:type="continuationSeparator" w:id="0">
    <w:p w:rsidR="005F172B" w:rsidRDefault="005F172B" w:rsidP="00973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72B" w:rsidRDefault="005F172B" w:rsidP="00973699">
      <w:r>
        <w:separator/>
      </w:r>
    </w:p>
  </w:footnote>
  <w:footnote w:type="continuationSeparator" w:id="0">
    <w:p w:rsidR="005F172B" w:rsidRDefault="005F172B" w:rsidP="009736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35A"/>
    <w:rsid w:val="002855C1"/>
    <w:rsid w:val="005F172B"/>
    <w:rsid w:val="008F635A"/>
    <w:rsid w:val="00973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736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73699"/>
    <w:rPr>
      <w:sz w:val="18"/>
      <w:szCs w:val="18"/>
    </w:rPr>
  </w:style>
  <w:style w:type="paragraph" w:styleId="a4">
    <w:name w:val="footer"/>
    <w:basedOn w:val="a"/>
    <w:link w:val="Char0"/>
    <w:uiPriority w:val="99"/>
    <w:unhideWhenUsed/>
    <w:rsid w:val="00973699"/>
    <w:pPr>
      <w:tabs>
        <w:tab w:val="center" w:pos="4153"/>
        <w:tab w:val="right" w:pos="8306"/>
      </w:tabs>
      <w:snapToGrid w:val="0"/>
      <w:jc w:val="left"/>
    </w:pPr>
    <w:rPr>
      <w:sz w:val="18"/>
      <w:szCs w:val="18"/>
    </w:rPr>
  </w:style>
  <w:style w:type="character" w:customStyle="1" w:styleId="Char0">
    <w:name w:val="页脚 Char"/>
    <w:basedOn w:val="a0"/>
    <w:link w:val="a4"/>
    <w:uiPriority w:val="99"/>
    <w:rsid w:val="00973699"/>
    <w:rPr>
      <w:sz w:val="18"/>
      <w:szCs w:val="18"/>
    </w:rPr>
  </w:style>
  <w:style w:type="paragraph" w:styleId="a5">
    <w:name w:val="Normal (Web)"/>
    <w:basedOn w:val="a"/>
    <w:uiPriority w:val="99"/>
    <w:semiHidden/>
    <w:unhideWhenUsed/>
    <w:rsid w:val="00973699"/>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736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73699"/>
    <w:rPr>
      <w:sz w:val="18"/>
      <w:szCs w:val="18"/>
    </w:rPr>
  </w:style>
  <w:style w:type="paragraph" w:styleId="a4">
    <w:name w:val="footer"/>
    <w:basedOn w:val="a"/>
    <w:link w:val="Char0"/>
    <w:uiPriority w:val="99"/>
    <w:unhideWhenUsed/>
    <w:rsid w:val="00973699"/>
    <w:pPr>
      <w:tabs>
        <w:tab w:val="center" w:pos="4153"/>
        <w:tab w:val="right" w:pos="8306"/>
      </w:tabs>
      <w:snapToGrid w:val="0"/>
      <w:jc w:val="left"/>
    </w:pPr>
    <w:rPr>
      <w:sz w:val="18"/>
      <w:szCs w:val="18"/>
    </w:rPr>
  </w:style>
  <w:style w:type="character" w:customStyle="1" w:styleId="Char0">
    <w:name w:val="页脚 Char"/>
    <w:basedOn w:val="a0"/>
    <w:link w:val="a4"/>
    <w:uiPriority w:val="99"/>
    <w:rsid w:val="00973699"/>
    <w:rPr>
      <w:sz w:val="18"/>
      <w:szCs w:val="18"/>
    </w:rPr>
  </w:style>
  <w:style w:type="paragraph" w:styleId="a5">
    <w:name w:val="Normal (Web)"/>
    <w:basedOn w:val="a"/>
    <w:uiPriority w:val="99"/>
    <w:semiHidden/>
    <w:unhideWhenUsed/>
    <w:rsid w:val="0097369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12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184</Words>
  <Characters>1051</Characters>
  <Application>Microsoft Office Word</Application>
  <DocSecurity>0</DocSecurity>
  <Lines>8</Lines>
  <Paragraphs>2</Paragraphs>
  <ScaleCrop>false</ScaleCrop>
  <Company>Microsoft</Company>
  <LinksUpToDate>false</LinksUpToDate>
  <CharactersWithSpaces>1233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萧洪辉</dc:creator>
  <cp:keywords/>
  <dc:description/>
  <cp:lastModifiedBy>萧洪辉</cp:lastModifiedBy>
  <cp:revision>2</cp:revision>
  <dcterms:created xsi:type="dcterms:W3CDTF">2019-05-15T08:58:00Z</dcterms:created>
  <dcterms:modified xsi:type="dcterms:W3CDTF">2019-05-15T08:59:00Z</dcterms:modified>
</cp:coreProperties>
</file>