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26A" w:rsidRDefault="00C9426A">
      <w:pPr>
        <w:spacing w:line="620" w:lineRule="exact"/>
        <w:jc w:val="center"/>
        <w:rPr>
          <w:rFonts w:ascii="黑体" w:eastAsia="黑体" w:hAnsi="黑体"/>
          <w:sz w:val="32"/>
          <w:szCs w:val="32"/>
        </w:rPr>
      </w:pPr>
      <w:r>
        <w:rPr>
          <w:rFonts w:ascii="黑体" w:eastAsia="黑体" w:hAnsi="黑体" w:hint="eastAsia"/>
          <w:sz w:val="32"/>
          <w:szCs w:val="32"/>
        </w:rPr>
        <w:t>中山市建设用地规划条件管理办法</w:t>
      </w:r>
    </w:p>
    <w:p w:rsidR="00C9426A" w:rsidRDefault="00C9426A">
      <w:pPr>
        <w:spacing w:line="620" w:lineRule="exact"/>
        <w:jc w:val="center"/>
        <w:rPr>
          <w:sz w:val="28"/>
          <w:szCs w:val="28"/>
        </w:rPr>
      </w:pPr>
      <w:r>
        <w:rPr>
          <w:rFonts w:hint="eastAsia"/>
          <w:sz w:val="28"/>
          <w:szCs w:val="28"/>
        </w:rPr>
        <w:t>（征求意见稿）</w:t>
      </w:r>
    </w:p>
    <w:p w:rsidR="00C9426A" w:rsidRDefault="00C9426A">
      <w:pPr>
        <w:spacing w:line="620" w:lineRule="exact"/>
        <w:jc w:val="center"/>
        <w:rPr>
          <w:sz w:val="28"/>
          <w:szCs w:val="28"/>
        </w:rPr>
      </w:pPr>
      <w:r>
        <w:rPr>
          <w:rFonts w:hint="eastAsia"/>
          <w:sz w:val="28"/>
          <w:szCs w:val="28"/>
        </w:rPr>
        <w:t>第一章</w:t>
      </w:r>
      <w:r>
        <w:rPr>
          <w:sz w:val="28"/>
          <w:szCs w:val="28"/>
        </w:rPr>
        <w:t xml:space="preserve">  </w:t>
      </w:r>
      <w:r>
        <w:rPr>
          <w:rFonts w:hint="eastAsia"/>
          <w:sz w:val="28"/>
          <w:szCs w:val="28"/>
        </w:rPr>
        <w:t>总则</w:t>
      </w:r>
    </w:p>
    <w:p w:rsidR="00C9426A" w:rsidRDefault="00C9426A">
      <w:pPr>
        <w:spacing w:line="620" w:lineRule="exact"/>
        <w:ind w:firstLineChars="200" w:firstLine="560"/>
        <w:rPr>
          <w:rFonts w:ascii="宋体"/>
          <w:sz w:val="28"/>
          <w:szCs w:val="28"/>
        </w:rPr>
      </w:pPr>
      <w:r>
        <w:rPr>
          <w:rFonts w:ascii="宋体" w:hAnsi="宋体" w:hint="eastAsia"/>
          <w:sz w:val="28"/>
          <w:szCs w:val="28"/>
        </w:rPr>
        <w:t>第一条</w:t>
      </w:r>
      <w:r>
        <w:rPr>
          <w:rFonts w:ascii="宋体" w:hAnsi="宋体"/>
          <w:sz w:val="28"/>
          <w:szCs w:val="28"/>
        </w:rPr>
        <w:t xml:space="preserve">  </w:t>
      </w:r>
      <w:r>
        <w:rPr>
          <w:rFonts w:ascii="宋体" w:hAnsi="宋体" w:hint="eastAsia"/>
          <w:sz w:val="28"/>
          <w:szCs w:val="28"/>
        </w:rPr>
        <w:t>为进一步加强和规范建设用地的规划条件管理，规范规划条件申请与核准办理程序，根据《中华人民共和国城乡规划法》《中华人民共和国土地管理法》、《广东省城乡规划条例》等有关法律法规，结合本市实际，制定本办法。</w:t>
      </w:r>
    </w:p>
    <w:p w:rsidR="00C9426A" w:rsidRDefault="00C9426A">
      <w:pPr>
        <w:spacing w:line="620" w:lineRule="exact"/>
        <w:ind w:firstLineChars="200" w:firstLine="560"/>
        <w:rPr>
          <w:rFonts w:ascii="宋体"/>
          <w:sz w:val="28"/>
          <w:szCs w:val="28"/>
        </w:rPr>
      </w:pPr>
      <w:r>
        <w:rPr>
          <w:rFonts w:ascii="宋体" w:hAnsi="宋体" w:hint="eastAsia"/>
          <w:sz w:val="28"/>
          <w:szCs w:val="28"/>
        </w:rPr>
        <w:t>第二条</w:t>
      </w:r>
      <w:r>
        <w:rPr>
          <w:rFonts w:ascii="宋体" w:hAnsi="宋体"/>
          <w:sz w:val="28"/>
          <w:szCs w:val="28"/>
        </w:rPr>
        <w:t xml:space="preserve">  </w:t>
      </w:r>
      <w:r>
        <w:rPr>
          <w:rFonts w:ascii="宋体" w:hAnsi="宋体" w:hint="eastAsia"/>
          <w:sz w:val="28"/>
          <w:szCs w:val="28"/>
        </w:rPr>
        <w:t>本办法适用于中山市行政区域内的国有出让建设用地规划条件的出具、变更的管理及监督检查。集体出让建设用地、集体自用建设用地及国有划拨用地规划条件的管理及监督检查参照本办法实施。</w:t>
      </w:r>
    </w:p>
    <w:p w:rsidR="00C9426A" w:rsidRDefault="00C9426A">
      <w:pPr>
        <w:spacing w:line="620" w:lineRule="exact"/>
        <w:ind w:firstLineChars="200" w:firstLine="560"/>
        <w:rPr>
          <w:rFonts w:ascii="宋体"/>
          <w:sz w:val="28"/>
          <w:szCs w:val="28"/>
        </w:rPr>
      </w:pPr>
      <w:r>
        <w:rPr>
          <w:rFonts w:ascii="宋体" w:hAnsi="宋体" w:hint="eastAsia"/>
          <w:sz w:val="28"/>
          <w:szCs w:val="28"/>
        </w:rPr>
        <w:t>第三条</w:t>
      </w:r>
      <w:r>
        <w:rPr>
          <w:rFonts w:ascii="宋体" w:hAnsi="宋体"/>
          <w:sz w:val="28"/>
          <w:szCs w:val="28"/>
        </w:rPr>
        <w:t xml:space="preserve">  </w:t>
      </w:r>
      <w:r>
        <w:rPr>
          <w:rFonts w:ascii="宋体" w:hAnsi="宋体" w:hint="eastAsia"/>
          <w:sz w:val="28"/>
          <w:szCs w:val="28"/>
        </w:rPr>
        <w:t>建设用地规划条件是依据经批准的控制性详细规划（简称控规）对建设用地提出的规划建设要求，是建设用地规划许可的核心内容和国有土地使用权出让合同的重要组成部分。编制和审批建设项目规划建筑设计方案及核实建设项目竣工规划条件应当以经过批准的建设用地规划条件为依据。</w:t>
      </w:r>
    </w:p>
    <w:p w:rsidR="00C9426A" w:rsidRDefault="00C9426A">
      <w:pPr>
        <w:spacing w:before="156"/>
        <w:ind w:firstLineChars="200" w:firstLine="560"/>
        <w:jc w:val="left"/>
        <w:rPr>
          <w:rFonts w:ascii="宋体"/>
          <w:sz w:val="28"/>
          <w:szCs w:val="28"/>
        </w:rPr>
      </w:pPr>
      <w:r>
        <w:rPr>
          <w:rFonts w:ascii="宋体" w:hAnsi="宋体" w:hint="eastAsia"/>
          <w:sz w:val="28"/>
          <w:szCs w:val="28"/>
        </w:rPr>
        <w:t>第四条</w:t>
      </w:r>
      <w:r>
        <w:rPr>
          <w:rFonts w:ascii="宋体" w:hAnsi="宋体"/>
          <w:sz w:val="28"/>
          <w:szCs w:val="28"/>
        </w:rPr>
        <w:t xml:space="preserve">  </w:t>
      </w:r>
      <w:r>
        <w:rPr>
          <w:rFonts w:ascii="宋体" w:hAnsi="宋体" w:hint="eastAsia"/>
          <w:sz w:val="28"/>
          <w:szCs w:val="28"/>
        </w:rPr>
        <w:t>建设用地规划条件的内容包括：建设用地的位置、面积、用地性质、开发强度（容积率、绿地率、建筑密度、建筑高度）、建筑退让、公共服务设施配套要求、交通及市政基础设施设计要求、城市设计（建筑及景观设计）要求、地下空间开发利用等要求。</w:t>
      </w:r>
    </w:p>
    <w:p w:rsidR="00C9426A" w:rsidRDefault="00C9426A">
      <w:pPr>
        <w:ind w:firstLineChars="200" w:firstLine="560"/>
        <w:jc w:val="left"/>
        <w:rPr>
          <w:rFonts w:ascii="宋体"/>
          <w:sz w:val="28"/>
          <w:szCs w:val="28"/>
        </w:rPr>
      </w:pPr>
      <w:r>
        <w:rPr>
          <w:rFonts w:ascii="宋体" w:hAnsi="宋体" w:hint="eastAsia"/>
          <w:sz w:val="28"/>
          <w:szCs w:val="28"/>
        </w:rPr>
        <w:t>第五条</w:t>
      </w:r>
      <w:r>
        <w:rPr>
          <w:rFonts w:ascii="宋体" w:hAnsi="宋体"/>
          <w:sz w:val="28"/>
          <w:szCs w:val="28"/>
        </w:rPr>
        <w:t xml:space="preserve">  </w:t>
      </w:r>
      <w:r>
        <w:rPr>
          <w:rFonts w:ascii="宋体" w:hAnsi="宋体" w:hint="eastAsia"/>
          <w:sz w:val="28"/>
          <w:szCs w:val="28"/>
        </w:rPr>
        <w:t>建设用地规划条件管理包括出具规划条件和变更规划条件两种情形。出具规划条件指首次以出让方式提供国有土地使用权，提出拟出让地块的规划建设条件。变更规划条件指对已出具的规划条件依法进行变更。</w:t>
      </w:r>
    </w:p>
    <w:p w:rsidR="00C9426A" w:rsidRDefault="00C9426A">
      <w:pPr>
        <w:spacing w:line="620" w:lineRule="exact"/>
        <w:jc w:val="center"/>
        <w:rPr>
          <w:rFonts w:ascii="宋体"/>
          <w:sz w:val="28"/>
          <w:szCs w:val="28"/>
        </w:rPr>
      </w:pPr>
      <w:r>
        <w:rPr>
          <w:rFonts w:ascii="宋体" w:hAnsi="宋体" w:hint="eastAsia"/>
          <w:sz w:val="28"/>
          <w:szCs w:val="28"/>
        </w:rPr>
        <w:t>第二章</w:t>
      </w:r>
      <w:r>
        <w:rPr>
          <w:rFonts w:ascii="宋体" w:hAnsi="宋体"/>
          <w:sz w:val="28"/>
          <w:szCs w:val="28"/>
        </w:rPr>
        <w:t xml:space="preserve">  </w:t>
      </w:r>
      <w:r>
        <w:rPr>
          <w:rFonts w:ascii="宋体" w:hAnsi="宋体" w:hint="eastAsia"/>
          <w:sz w:val="28"/>
          <w:szCs w:val="28"/>
        </w:rPr>
        <w:t>出具规划条件的管理及实施</w:t>
      </w:r>
    </w:p>
    <w:p w:rsidR="00C9426A" w:rsidRDefault="00C9426A">
      <w:pPr>
        <w:pStyle w:val="2"/>
        <w:ind w:firstLine="560"/>
        <w:rPr>
          <w:rFonts w:ascii="宋体"/>
          <w:sz w:val="28"/>
          <w:szCs w:val="28"/>
        </w:rPr>
      </w:pPr>
      <w:r>
        <w:rPr>
          <w:rFonts w:ascii="宋体" w:hAnsi="宋体" w:hint="eastAsia"/>
          <w:sz w:val="28"/>
          <w:szCs w:val="28"/>
        </w:rPr>
        <w:t>第六条</w:t>
      </w:r>
      <w:r>
        <w:rPr>
          <w:rFonts w:ascii="宋体" w:hAnsi="宋体"/>
          <w:sz w:val="28"/>
          <w:szCs w:val="28"/>
        </w:rPr>
        <w:t xml:space="preserve">  </w:t>
      </w:r>
      <w:r>
        <w:rPr>
          <w:rFonts w:ascii="宋体" w:hAnsi="宋体" w:hint="eastAsia"/>
          <w:sz w:val="28"/>
          <w:szCs w:val="28"/>
        </w:rPr>
        <w:t>拟出让地块应当按控规确定的用途出具规划条件，依据控规用途可以划分为不同地块的，应当先行分割为不同的地块分别出具规划条件。出让地块要形状规整，不具备单独开发建设条件的地块，不得出具规划条件。</w:t>
      </w:r>
    </w:p>
    <w:p w:rsidR="00C9426A" w:rsidRDefault="00C9426A">
      <w:pPr>
        <w:pStyle w:val="2"/>
        <w:ind w:firstLine="560"/>
        <w:rPr>
          <w:rFonts w:ascii="宋体"/>
          <w:sz w:val="28"/>
          <w:szCs w:val="28"/>
        </w:rPr>
      </w:pPr>
      <w:r>
        <w:rPr>
          <w:rFonts w:ascii="宋体" w:hAnsi="宋体" w:hint="eastAsia"/>
          <w:sz w:val="28"/>
          <w:szCs w:val="28"/>
        </w:rPr>
        <w:t>第七条</w:t>
      </w:r>
      <w:r>
        <w:rPr>
          <w:rFonts w:ascii="宋体" w:hAnsi="宋体"/>
          <w:sz w:val="28"/>
          <w:szCs w:val="28"/>
        </w:rPr>
        <w:t xml:space="preserve"> </w:t>
      </w:r>
      <w:r>
        <w:rPr>
          <w:rFonts w:ascii="宋体" w:hAnsi="宋体" w:hint="eastAsia"/>
          <w:sz w:val="28"/>
          <w:szCs w:val="28"/>
        </w:rPr>
        <w:t>拟出具规划条件的建设用地应符合下列条件：住宅用地面积不小于</w:t>
      </w:r>
      <w:r>
        <w:rPr>
          <w:rFonts w:ascii="宋体" w:hAnsi="宋体"/>
          <w:sz w:val="28"/>
          <w:szCs w:val="28"/>
        </w:rPr>
        <w:t>7</w:t>
      </w:r>
      <w:r>
        <w:rPr>
          <w:rFonts w:ascii="宋体" w:hAnsi="宋体" w:hint="eastAsia"/>
          <w:sz w:val="28"/>
          <w:szCs w:val="28"/>
        </w:rPr>
        <w:t>亩；工业及商业用地面积不小于</w:t>
      </w:r>
      <w:r>
        <w:rPr>
          <w:rFonts w:ascii="宋体" w:hAnsi="宋体"/>
          <w:sz w:val="28"/>
          <w:szCs w:val="28"/>
        </w:rPr>
        <w:t>5</w:t>
      </w:r>
      <w:r>
        <w:rPr>
          <w:rFonts w:ascii="宋体" w:hAnsi="宋体" w:hint="eastAsia"/>
          <w:sz w:val="28"/>
          <w:szCs w:val="28"/>
        </w:rPr>
        <w:t>亩。用地面积达不到上述要求的，要整合周边用地后再出具规划条件。</w:t>
      </w:r>
    </w:p>
    <w:p w:rsidR="00C9426A" w:rsidRDefault="00C9426A">
      <w:pPr>
        <w:ind w:firstLineChars="200" w:firstLine="560"/>
        <w:jc w:val="left"/>
        <w:rPr>
          <w:rFonts w:ascii="宋体"/>
          <w:sz w:val="28"/>
          <w:szCs w:val="28"/>
        </w:rPr>
      </w:pPr>
      <w:r>
        <w:rPr>
          <w:rFonts w:ascii="宋体" w:hAnsi="宋体" w:hint="eastAsia"/>
          <w:sz w:val="28"/>
          <w:szCs w:val="28"/>
        </w:rPr>
        <w:t>第八条</w:t>
      </w:r>
      <w:r>
        <w:rPr>
          <w:rFonts w:ascii="宋体" w:hAnsi="宋体"/>
          <w:sz w:val="28"/>
          <w:szCs w:val="28"/>
        </w:rPr>
        <w:t xml:space="preserve">  </w:t>
      </w:r>
      <w:r>
        <w:rPr>
          <w:rFonts w:ascii="宋体" w:hAnsi="宋体" w:hint="eastAsia"/>
          <w:sz w:val="28"/>
          <w:szCs w:val="28"/>
        </w:rPr>
        <w:t>在城市规划区范围内尚未编制控制性详细规划的地块，因国家、省或者地级以上市重点建设项目需要使用土地的，或已有控规但控规中技术经济指标不完整的地块，应当先编制规划条件论证报告，并按程序报市规划委员会审议确定，然后出具规划条件。</w:t>
      </w:r>
    </w:p>
    <w:p w:rsidR="00C9426A" w:rsidRDefault="00C9426A">
      <w:pPr>
        <w:pStyle w:val="2"/>
        <w:ind w:firstLine="560"/>
        <w:rPr>
          <w:rFonts w:ascii="宋体"/>
          <w:sz w:val="28"/>
          <w:szCs w:val="28"/>
        </w:rPr>
      </w:pPr>
      <w:r>
        <w:rPr>
          <w:rFonts w:ascii="宋体" w:hAnsi="宋体" w:hint="eastAsia"/>
          <w:sz w:val="28"/>
          <w:szCs w:val="28"/>
        </w:rPr>
        <w:t>第九条</w:t>
      </w:r>
      <w:r>
        <w:rPr>
          <w:rFonts w:ascii="宋体" w:hAnsi="宋体"/>
          <w:sz w:val="28"/>
          <w:szCs w:val="28"/>
        </w:rPr>
        <w:t xml:space="preserve">  </w:t>
      </w:r>
      <w:r>
        <w:rPr>
          <w:rFonts w:ascii="宋体" w:hAnsi="宋体" w:hint="eastAsia"/>
          <w:sz w:val="28"/>
          <w:szCs w:val="28"/>
        </w:rPr>
        <w:t>商业、住宅、新型产业用地（</w:t>
      </w:r>
      <w:r>
        <w:rPr>
          <w:rFonts w:ascii="宋体" w:hAnsi="宋体"/>
          <w:sz w:val="28"/>
          <w:szCs w:val="28"/>
        </w:rPr>
        <w:t>M0</w:t>
      </w:r>
      <w:r>
        <w:rPr>
          <w:rFonts w:ascii="宋体" w:hAnsi="宋体" w:hint="eastAsia"/>
          <w:sz w:val="28"/>
          <w:szCs w:val="28"/>
        </w:rPr>
        <w:t>）规划条件中，用地性质、容积率、绿地率为强制性指标。</w:t>
      </w:r>
    </w:p>
    <w:p w:rsidR="00C9426A" w:rsidRDefault="00C9426A">
      <w:pPr>
        <w:pStyle w:val="2"/>
        <w:ind w:firstLine="560"/>
        <w:rPr>
          <w:rFonts w:ascii="宋体"/>
          <w:sz w:val="28"/>
          <w:szCs w:val="28"/>
        </w:rPr>
      </w:pPr>
      <w:r>
        <w:rPr>
          <w:rFonts w:ascii="宋体" w:hAnsi="宋体" w:hint="eastAsia"/>
          <w:sz w:val="28"/>
          <w:szCs w:val="28"/>
        </w:rPr>
        <w:t>建筑高度（历史文化街区、旧城风貌保护区及视线通廊等高度敏感区除外）及建筑密度作为非强制性指标，不作具体规定，注明“按控规”实施。</w:t>
      </w:r>
    </w:p>
    <w:p w:rsidR="00C9426A" w:rsidRDefault="00C9426A">
      <w:pPr>
        <w:pStyle w:val="2"/>
        <w:ind w:firstLine="560"/>
        <w:rPr>
          <w:rFonts w:ascii="宋体"/>
          <w:sz w:val="28"/>
          <w:szCs w:val="28"/>
        </w:rPr>
      </w:pPr>
      <w:r>
        <w:rPr>
          <w:rFonts w:ascii="宋体" w:hAnsi="宋体" w:hint="eastAsia"/>
          <w:sz w:val="28"/>
          <w:szCs w:val="28"/>
        </w:rPr>
        <w:t>历史文化街区、旧城风貌保护区及视线通廊等高度敏感区要按规划要求进行建筑高度控制。</w:t>
      </w:r>
    </w:p>
    <w:p w:rsidR="00C9426A" w:rsidRDefault="00C9426A">
      <w:pPr>
        <w:ind w:firstLineChars="200" w:firstLine="560"/>
        <w:rPr>
          <w:rFonts w:ascii="宋体"/>
          <w:sz w:val="28"/>
          <w:szCs w:val="28"/>
        </w:rPr>
      </w:pPr>
      <w:r>
        <w:rPr>
          <w:rFonts w:ascii="宋体" w:hAnsi="宋体" w:hint="eastAsia"/>
          <w:sz w:val="28"/>
          <w:szCs w:val="28"/>
        </w:rPr>
        <w:t>第十条</w:t>
      </w:r>
      <w:r>
        <w:rPr>
          <w:rFonts w:ascii="宋体" w:hAnsi="宋体"/>
          <w:sz w:val="28"/>
          <w:szCs w:val="28"/>
        </w:rPr>
        <w:t xml:space="preserve">  </w:t>
      </w:r>
      <w:r>
        <w:rPr>
          <w:rFonts w:ascii="宋体" w:hAnsi="宋体" w:hint="eastAsia"/>
          <w:sz w:val="28"/>
          <w:szCs w:val="28"/>
        </w:rPr>
        <w:t>对市划定的重点区域和市确定的重点项目，在符合控规的前提下，应编制城市设计并将城市设计管控要求纳入规划条件。</w:t>
      </w:r>
    </w:p>
    <w:p w:rsidR="00C9426A" w:rsidRDefault="00C9426A">
      <w:pPr>
        <w:pStyle w:val="2"/>
        <w:ind w:firstLine="560"/>
        <w:jc w:val="left"/>
        <w:rPr>
          <w:rFonts w:ascii="宋体"/>
          <w:sz w:val="28"/>
          <w:szCs w:val="28"/>
        </w:rPr>
      </w:pPr>
      <w:r>
        <w:rPr>
          <w:rFonts w:ascii="宋体" w:hAnsi="宋体" w:hint="eastAsia"/>
          <w:sz w:val="28"/>
          <w:szCs w:val="28"/>
        </w:rPr>
        <w:t>第十一条</w:t>
      </w:r>
      <w:r>
        <w:rPr>
          <w:rFonts w:ascii="宋体" w:hAnsi="宋体"/>
          <w:sz w:val="28"/>
          <w:szCs w:val="28"/>
        </w:rPr>
        <w:t xml:space="preserve"> </w:t>
      </w:r>
      <w:r>
        <w:rPr>
          <w:rFonts w:ascii="宋体" w:hAnsi="宋体" w:hint="eastAsia"/>
          <w:sz w:val="28"/>
          <w:szCs w:val="28"/>
        </w:rPr>
        <w:t>地块给水、排水等市政基础设施要求实施雨污分流制，与城市管网衔接。用地周边未敷设市政污水管网的，不得出具用地规划条件。</w:t>
      </w:r>
    </w:p>
    <w:p w:rsidR="00C9426A" w:rsidRDefault="00C9426A">
      <w:pPr>
        <w:spacing w:line="620" w:lineRule="exact"/>
        <w:jc w:val="center"/>
        <w:rPr>
          <w:rFonts w:ascii="宋体"/>
          <w:sz w:val="28"/>
          <w:szCs w:val="28"/>
        </w:rPr>
      </w:pPr>
      <w:r>
        <w:rPr>
          <w:rFonts w:ascii="宋体" w:hAnsi="宋体" w:hint="eastAsia"/>
          <w:sz w:val="28"/>
          <w:szCs w:val="28"/>
        </w:rPr>
        <w:t>第三章</w:t>
      </w:r>
      <w:r>
        <w:rPr>
          <w:rFonts w:ascii="宋体" w:hAnsi="宋体"/>
          <w:sz w:val="28"/>
          <w:szCs w:val="28"/>
        </w:rPr>
        <w:t xml:space="preserve">  </w:t>
      </w:r>
      <w:r>
        <w:rPr>
          <w:rFonts w:ascii="宋体" w:hAnsi="宋体" w:hint="eastAsia"/>
          <w:sz w:val="28"/>
          <w:szCs w:val="28"/>
        </w:rPr>
        <w:t>变更规划条件的管理及实施</w:t>
      </w:r>
    </w:p>
    <w:p w:rsidR="00C9426A" w:rsidRDefault="00C9426A">
      <w:pPr>
        <w:spacing w:line="620" w:lineRule="exact"/>
        <w:ind w:firstLineChars="200" w:firstLine="560"/>
        <w:rPr>
          <w:rFonts w:ascii="宋体"/>
          <w:sz w:val="28"/>
          <w:szCs w:val="28"/>
        </w:rPr>
      </w:pPr>
      <w:r>
        <w:rPr>
          <w:rFonts w:ascii="宋体" w:hAnsi="宋体" w:hint="eastAsia"/>
          <w:sz w:val="28"/>
          <w:szCs w:val="28"/>
        </w:rPr>
        <w:t>第十二条</w:t>
      </w:r>
      <w:r>
        <w:rPr>
          <w:rFonts w:ascii="宋体" w:hAnsi="宋体"/>
          <w:sz w:val="28"/>
          <w:szCs w:val="28"/>
        </w:rPr>
        <w:t xml:space="preserve">  </w:t>
      </w:r>
      <w:r>
        <w:rPr>
          <w:rFonts w:ascii="宋体" w:hAnsi="宋体" w:hint="eastAsia"/>
          <w:sz w:val="28"/>
          <w:szCs w:val="28"/>
        </w:rPr>
        <w:t>土地使用权人应当严格按照规划条件进行开发建设。已出具的规划条件不得擅自改变。符合下列情形之一的，可由土地使用权人申请变更规划条件：</w:t>
      </w:r>
    </w:p>
    <w:p w:rsidR="00C9426A" w:rsidRDefault="00C9426A">
      <w:pPr>
        <w:spacing w:line="620" w:lineRule="exact"/>
        <w:ind w:firstLineChars="200" w:firstLine="560"/>
        <w:rPr>
          <w:rFonts w:ascii="宋体"/>
          <w:sz w:val="28"/>
          <w:szCs w:val="28"/>
        </w:rPr>
      </w:pPr>
      <w:r>
        <w:rPr>
          <w:rFonts w:ascii="宋体" w:hAnsi="宋体" w:hint="eastAsia"/>
          <w:sz w:val="28"/>
          <w:szCs w:val="28"/>
        </w:rPr>
        <w:t>（一）因城乡规划修改导致地块开发条件变化的；</w:t>
      </w:r>
    </w:p>
    <w:p w:rsidR="00C9426A" w:rsidRDefault="00C9426A">
      <w:pPr>
        <w:spacing w:line="620" w:lineRule="exact"/>
        <w:ind w:firstLine="560"/>
        <w:rPr>
          <w:rFonts w:ascii="宋体"/>
          <w:sz w:val="28"/>
          <w:szCs w:val="28"/>
        </w:rPr>
      </w:pPr>
      <w:r>
        <w:rPr>
          <w:rFonts w:ascii="宋体" w:hAnsi="宋体" w:hint="eastAsia"/>
          <w:sz w:val="28"/>
          <w:szCs w:val="28"/>
        </w:rPr>
        <w:t>（二）因国家和省重大项目建设需要的；</w:t>
      </w:r>
    </w:p>
    <w:p w:rsidR="00C9426A" w:rsidRDefault="00C9426A">
      <w:pPr>
        <w:spacing w:line="620" w:lineRule="exact"/>
        <w:ind w:firstLine="560"/>
        <w:rPr>
          <w:rFonts w:ascii="宋体"/>
          <w:sz w:val="28"/>
          <w:szCs w:val="28"/>
        </w:rPr>
      </w:pPr>
      <w:r>
        <w:rPr>
          <w:rFonts w:ascii="宋体" w:hAnsi="宋体" w:hint="eastAsia"/>
          <w:sz w:val="28"/>
          <w:szCs w:val="28"/>
        </w:rPr>
        <w:t>（三）因城乡基础设施、公共服务设施和公共安全设施建设需要的；</w:t>
      </w:r>
    </w:p>
    <w:p w:rsidR="00C9426A" w:rsidRDefault="00C9426A">
      <w:pPr>
        <w:spacing w:line="620" w:lineRule="exact"/>
        <w:ind w:firstLine="560"/>
        <w:rPr>
          <w:rFonts w:ascii="宋体"/>
          <w:sz w:val="28"/>
          <w:szCs w:val="28"/>
        </w:rPr>
      </w:pPr>
      <w:r>
        <w:rPr>
          <w:rFonts w:ascii="宋体" w:hAnsi="宋体" w:hint="eastAsia"/>
          <w:sz w:val="28"/>
          <w:szCs w:val="28"/>
        </w:rPr>
        <w:t>（四）法律、法规规定的其他情形。</w:t>
      </w:r>
    </w:p>
    <w:p w:rsidR="00C9426A" w:rsidRDefault="00C9426A">
      <w:pPr>
        <w:spacing w:line="620" w:lineRule="exact"/>
        <w:ind w:firstLine="560"/>
        <w:rPr>
          <w:rFonts w:ascii="宋体"/>
          <w:sz w:val="28"/>
          <w:szCs w:val="28"/>
        </w:rPr>
      </w:pPr>
      <w:r>
        <w:rPr>
          <w:rFonts w:ascii="宋体" w:hAnsi="宋体" w:hint="eastAsia"/>
          <w:sz w:val="28"/>
          <w:szCs w:val="28"/>
        </w:rPr>
        <w:t>第十三条</w:t>
      </w:r>
      <w:r>
        <w:rPr>
          <w:rFonts w:ascii="宋体" w:hAnsi="宋体"/>
          <w:sz w:val="28"/>
          <w:szCs w:val="28"/>
        </w:rPr>
        <w:t xml:space="preserve">  </w:t>
      </w:r>
      <w:r>
        <w:rPr>
          <w:rFonts w:ascii="宋体" w:hAnsi="宋体" w:hint="eastAsia"/>
          <w:sz w:val="28"/>
          <w:szCs w:val="28"/>
        </w:rPr>
        <w:t>以公开方式出让土地的商业、住宅、办公用地不得改变规划条件确定的用地性质、不得提高容积率及建筑密度、不得降低绿地率、不得减少基础设施及公共服务设施。以公开方式出让的工业用地不得提高容积率、不得改变土地用途。</w:t>
      </w:r>
    </w:p>
    <w:p w:rsidR="00C9426A" w:rsidRDefault="00C9426A">
      <w:pPr>
        <w:spacing w:line="620" w:lineRule="exact"/>
        <w:ind w:firstLine="560"/>
        <w:rPr>
          <w:rFonts w:ascii="宋体"/>
          <w:sz w:val="28"/>
          <w:szCs w:val="28"/>
        </w:rPr>
      </w:pPr>
      <w:r>
        <w:rPr>
          <w:rFonts w:ascii="宋体" w:hAnsi="宋体" w:hint="eastAsia"/>
          <w:sz w:val="28"/>
          <w:szCs w:val="28"/>
        </w:rPr>
        <w:t>第十四条</w:t>
      </w:r>
      <w:r>
        <w:rPr>
          <w:rFonts w:ascii="宋体" w:hAnsi="宋体"/>
          <w:sz w:val="28"/>
          <w:szCs w:val="28"/>
        </w:rPr>
        <w:t xml:space="preserve">  </w:t>
      </w:r>
      <w:r>
        <w:rPr>
          <w:rFonts w:ascii="宋体" w:hAnsi="宋体" w:hint="eastAsia"/>
          <w:sz w:val="28"/>
          <w:szCs w:val="28"/>
        </w:rPr>
        <w:t>根据变更内容的不同，变更规划条件包括以下几种情形：调整容积率、改变土地用途、调整建筑限高。符合条件的“三旧”改造项目，按“三旧”改造有关政策办理。</w:t>
      </w:r>
    </w:p>
    <w:p w:rsidR="00C9426A" w:rsidRDefault="00C9426A">
      <w:pPr>
        <w:spacing w:line="620" w:lineRule="exact"/>
        <w:ind w:firstLine="560"/>
        <w:rPr>
          <w:rFonts w:ascii="宋体"/>
          <w:sz w:val="28"/>
          <w:szCs w:val="28"/>
        </w:rPr>
      </w:pPr>
      <w:r>
        <w:rPr>
          <w:rFonts w:ascii="宋体" w:hAnsi="宋体" w:hint="eastAsia"/>
          <w:sz w:val="28"/>
          <w:szCs w:val="28"/>
        </w:rPr>
        <w:t>第十五条</w:t>
      </w:r>
      <w:r>
        <w:rPr>
          <w:rFonts w:ascii="宋体" w:hAnsi="宋体"/>
          <w:sz w:val="28"/>
          <w:szCs w:val="28"/>
        </w:rPr>
        <w:t xml:space="preserve">  </w:t>
      </w:r>
      <w:r>
        <w:rPr>
          <w:rFonts w:ascii="宋体" w:hAnsi="宋体" w:hint="eastAsia"/>
          <w:sz w:val="28"/>
          <w:szCs w:val="28"/>
        </w:rPr>
        <w:t>调整容积率的适用范围和程序</w:t>
      </w:r>
    </w:p>
    <w:p w:rsidR="00C9426A" w:rsidRDefault="00C9426A">
      <w:pPr>
        <w:ind w:firstLineChars="200" w:firstLine="560"/>
        <w:rPr>
          <w:rFonts w:ascii="宋体"/>
          <w:sz w:val="28"/>
          <w:szCs w:val="28"/>
        </w:rPr>
      </w:pPr>
      <w:r>
        <w:rPr>
          <w:rFonts w:ascii="宋体" w:hAnsi="宋体" w:hint="eastAsia"/>
          <w:sz w:val="28"/>
          <w:szCs w:val="28"/>
        </w:rPr>
        <w:t>（一）适用范围</w:t>
      </w:r>
    </w:p>
    <w:p w:rsidR="00C9426A" w:rsidRDefault="00C9426A">
      <w:pPr>
        <w:ind w:firstLineChars="200" w:firstLine="560"/>
        <w:rPr>
          <w:rFonts w:ascii="宋体"/>
          <w:sz w:val="28"/>
          <w:szCs w:val="28"/>
        </w:rPr>
      </w:pPr>
      <w:r>
        <w:rPr>
          <w:rFonts w:ascii="宋体" w:hAnsi="宋体" w:hint="eastAsia"/>
          <w:sz w:val="28"/>
          <w:szCs w:val="28"/>
        </w:rPr>
        <w:t>符合下列情形之一的国有出让建设用地（个人自建房除外），按控规要求出具规划条件时，可由土地使用权人申请办理调整容积率：</w:t>
      </w:r>
    </w:p>
    <w:p w:rsidR="00C9426A" w:rsidRDefault="00C9426A">
      <w:pPr>
        <w:ind w:firstLineChars="200" w:firstLine="560"/>
        <w:rPr>
          <w:rFonts w:ascii="宋体"/>
          <w:sz w:val="28"/>
          <w:szCs w:val="28"/>
        </w:rPr>
      </w:pPr>
      <w:r>
        <w:rPr>
          <w:rFonts w:ascii="宋体" w:hAnsi="宋体"/>
          <w:sz w:val="28"/>
          <w:szCs w:val="28"/>
        </w:rPr>
        <w:t>1.</w:t>
      </w:r>
      <w:r>
        <w:rPr>
          <w:rFonts w:ascii="宋体" w:hAnsi="宋体" w:hint="eastAsia"/>
          <w:sz w:val="28"/>
          <w:szCs w:val="28"/>
        </w:rPr>
        <w:t>以协议方式出让的商业、商业住宅、办公及住宅用地。</w:t>
      </w:r>
    </w:p>
    <w:p w:rsidR="00C9426A" w:rsidRDefault="00C9426A">
      <w:pPr>
        <w:ind w:firstLineChars="200" w:firstLine="560"/>
        <w:rPr>
          <w:rFonts w:ascii="宋体"/>
          <w:sz w:val="28"/>
          <w:szCs w:val="28"/>
        </w:rPr>
      </w:pPr>
      <w:r>
        <w:rPr>
          <w:rFonts w:ascii="宋体" w:hAnsi="宋体"/>
          <w:sz w:val="28"/>
          <w:szCs w:val="28"/>
        </w:rPr>
        <w:t>2.</w:t>
      </w:r>
      <w:r>
        <w:rPr>
          <w:rFonts w:ascii="宋体" w:hAnsi="宋体" w:hint="eastAsia"/>
          <w:sz w:val="28"/>
          <w:szCs w:val="28"/>
        </w:rPr>
        <w:t>除商业、商业住宅、办公及住宅用地外的其他用地，其中以公开方式</w:t>
      </w:r>
      <w:bookmarkStart w:id="0" w:name="_GoBack"/>
      <w:bookmarkEnd w:id="0"/>
      <w:r>
        <w:rPr>
          <w:rFonts w:ascii="宋体" w:hAnsi="宋体" w:hint="eastAsia"/>
          <w:sz w:val="28"/>
          <w:szCs w:val="28"/>
        </w:rPr>
        <w:t>出让的工业用地不得提高容积率。</w:t>
      </w:r>
    </w:p>
    <w:p w:rsidR="00C9426A" w:rsidRDefault="00C9426A">
      <w:pPr>
        <w:ind w:firstLineChars="200" w:firstLine="560"/>
        <w:rPr>
          <w:rFonts w:ascii="宋体"/>
          <w:sz w:val="28"/>
          <w:szCs w:val="28"/>
        </w:rPr>
      </w:pPr>
      <w:r>
        <w:rPr>
          <w:rFonts w:ascii="宋体" w:hAnsi="宋体" w:hint="eastAsia"/>
          <w:sz w:val="28"/>
          <w:szCs w:val="28"/>
        </w:rPr>
        <w:t>（二）办理程序</w:t>
      </w:r>
    </w:p>
    <w:p w:rsidR="00C9426A" w:rsidRDefault="00C9426A">
      <w:pPr>
        <w:ind w:firstLineChars="200" w:firstLine="560"/>
        <w:rPr>
          <w:rFonts w:ascii="宋体"/>
          <w:sz w:val="28"/>
          <w:szCs w:val="28"/>
        </w:rPr>
      </w:pPr>
      <w:r>
        <w:rPr>
          <w:rFonts w:ascii="宋体" w:hAnsi="宋体"/>
          <w:sz w:val="28"/>
          <w:szCs w:val="28"/>
        </w:rPr>
        <w:t>1.</w:t>
      </w:r>
      <w:r>
        <w:rPr>
          <w:rFonts w:ascii="宋体" w:hAnsi="宋体" w:hint="eastAsia"/>
          <w:sz w:val="28"/>
          <w:szCs w:val="28"/>
        </w:rPr>
        <w:t>符合适用范围第</w:t>
      </w:r>
      <w:r>
        <w:rPr>
          <w:rFonts w:ascii="宋体" w:hAnsi="宋体"/>
          <w:sz w:val="28"/>
          <w:szCs w:val="28"/>
        </w:rPr>
        <w:t>1</w:t>
      </w:r>
      <w:r>
        <w:rPr>
          <w:rFonts w:ascii="宋体" w:hAnsi="宋体" w:hint="eastAsia"/>
          <w:sz w:val="28"/>
          <w:szCs w:val="28"/>
        </w:rPr>
        <w:t>种情形的，按以下程序办理：</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）土地使用权人按相关政策办理容积率调整业务。</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）土地使用权人向市自然资源局提出调整容积率的申请。</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）市自然资源局组织材料报市土地管理委员会审议，征求相关部门意见并公示，符合要求的核发建设用地规划条件变更批复书及三线图。</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4</w:t>
      </w:r>
      <w:r>
        <w:rPr>
          <w:rFonts w:ascii="宋体" w:hAnsi="宋体" w:hint="eastAsia"/>
          <w:sz w:val="28"/>
          <w:szCs w:val="28"/>
        </w:rPr>
        <w:t>）市自然资源局按程序办理调整容积率补缴地价款手续，确定应补缴的地价并经市政府审批同意后，签订土地使用权出让合同变更协议。</w:t>
      </w:r>
    </w:p>
    <w:p w:rsidR="00C9426A" w:rsidRDefault="00C9426A">
      <w:pPr>
        <w:ind w:firstLineChars="200" w:firstLine="560"/>
        <w:rPr>
          <w:rFonts w:ascii="宋体"/>
          <w:sz w:val="28"/>
          <w:szCs w:val="28"/>
        </w:rPr>
      </w:pPr>
      <w:r>
        <w:rPr>
          <w:rFonts w:ascii="宋体" w:hAnsi="宋体"/>
          <w:sz w:val="28"/>
          <w:szCs w:val="28"/>
        </w:rPr>
        <w:t>2.</w:t>
      </w:r>
      <w:r>
        <w:rPr>
          <w:rFonts w:ascii="宋体" w:hAnsi="宋体" w:hint="eastAsia"/>
          <w:sz w:val="28"/>
          <w:szCs w:val="28"/>
        </w:rPr>
        <w:t>符合适用范围第</w:t>
      </w:r>
      <w:r>
        <w:rPr>
          <w:rFonts w:ascii="宋体" w:hAnsi="宋体"/>
          <w:sz w:val="28"/>
          <w:szCs w:val="28"/>
        </w:rPr>
        <w:t>2</w:t>
      </w:r>
      <w:r>
        <w:rPr>
          <w:rFonts w:ascii="宋体" w:hAnsi="宋体" w:hint="eastAsia"/>
          <w:sz w:val="28"/>
          <w:szCs w:val="28"/>
        </w:rPr>
        <w:t>种情形的，按以下程序办理：</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）土地使用权人向市自然资源局提出调整容积率的申请。</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）市自然资源局征求相关部门意见并公示，符合要求的核发建设用地规划条件变更批复书及三线图。</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）市自然资源局按程序办理调整容积率补缴地价款手续，确定应补缴的地价并经市政府审批同意后，签订土地使用权出让合同变更协议。</w:t>
      </w:r>
    </w:p>
    <w:p w:rsidR="00C9426A" w:rsidRDefault="00C9426A">
      <w:pPr>
        <w:spacing w:line="620" w:lineRule="exact"/>
        <w:ind w:firstLine="560"/>
        <w:rPr>
          <w:rFonts w:ascii="宋体"/>
          <w:sz w:val="28"/>
          <w:szCs w:val="28"/>
        </w:rPr>
      </w:pPr>
      <w:r>
        <w:rPr>
          <w:rFonts w:ascii="宋体" w:hAnsi="宋体" w:hint="eastAsia"/>
          <w:sz w:val="28"/>
          <w:szCs w:val="28"/>
        </w:rPr>
        <w:t>第十六条</w:t>
      </w:r>
      <w:r>
        <w:rPr>
          <w:rFonts w:ascii="宋体" w:hAnsi="宋体"/>
          <w:sz w:val="28"/>
          <w:szCs w:val="28"/>
        </w:rPr>
        <w:t xml:space="preserve">  </w:t>
      </w:r>
      <w:r>
        <w:rPr>
          <w:rFonts w:ascii="宋体" w:hAnsi="宋体" w:hint="eastAsia"/>
          <w:sz w:val="28"/>
          <w:szCs w:val="28"/>
        </w:rPr>
        <w:t>改变土地用途适用范围和程序</w:t>
      </w:r>
    </w:p>
    <w:p w:rsidR="00C9426A" w:rsidRDefault="00C9426A">
      <w:pPr>
        <w:ind w:firstLineChars="200" w:firstLine="560"/>
        <w:rPr>
          <w:rFonts w:ascii="宋体"/>
          <w:sz w:val="28"/>
          <w:szCs w:val="28"/>
        </w:rPr>
      </w:pPr>
      <w:r>
        <w:rPr>
          <w:rFonts w:ascii="宋体" w:hAnsi="宋体" w:hint="eastAsia"/>
          <w:sz w:val="28"/>
          <w:szCs w:val="28"/>
        </w:rPr>
        <w:t>（一）适用范围</w:t>
      </w:r>
    </w:p>
    <w:p w:rsidR="00C9426A" w:rsidRDefault="00C9426A">
      <w:pPr>
        <w:ind w:firstLineChars="200" w:firstLine="560"/>
        <w:rPr>
          <w:rFonts w:ascii="宋体"/>
          <w:sz w:val="28"/>
          <w:szCs w:val="28"/>
        </w:rPr>
      </w:pPr>
      <w:r>
        <w:rPr>
          <w:rFonts w:ascii="宋体" w:hAnsi="宋体" w:hint="eastAsia"/>
          <w:sz w:val="28"/>
          <w:szCs w:val="28"/>
        </w:rPr>
        <w:t>符合下列情形之一的国有出让建设用地，可由土地使用权人申请办理改变土地用途：</w:t>
      </w:r>
    </w:p>
    <w:p w:rsidR="00C9426A" w:rsidRDefault="00C9426A">
      <w:pPr>
        <w:ind w:firstLineChars="200" w:firstLine="560"/>
        <w:rPr>
          <w:rFonts w:ascii="宋体"/>
          <w:sz w:val="28"/>
          <w:szCs w:val="28"/>
        </w:rPr>
      </w:pPr>
      <w:r>
        <w:rPr>
          <w:rFonts w:ascii="宋体" w:hAnsi="宋体"/>
          <w:sz w:val="28"/>
          <w:szCs w:val="28"/>
        </w:rPr>
        <w:t>1.</w:t>
      </w:r>
      <w:r>
        <w:rPr>
          <w:rFonts w:ascii="宋体" w:hAnsi="宋体" w:hint="eastAsia"/>
          <w:sz w:val="28"/>
          <w:szCs w:val="28"/>
        </w:rPr>
        <w:t>以协议方式出让的商业住宅、住宅改变土地用途为商业。</w:t>
      </w:r>
    </w:p>
    <w:p w:rsidR="00C9426A" w:rsidRDefault="00C9426A">
      <w:pPr>
        <w:ind w:firstLineChars="200" w:firstLine="560"/>
        <w:rPr>
          <w:rFonts w:ascii="宋体"/>
          <w:sz w:val="28"/>
          <w:szCs w:val="28"/>
        </w:rPr>
      </w:pPr>
      <w:r>
        <w:rPr>
          <w:rFonts w:ascii="宋体" w:hAnsi="宋体"/>
          <w:sz w:val="28"/>
          <w:szCs w:val="28"/>
        </w:rPr>
        <w:t>2.</w:t>
      </w:r>
      <w:r>
        <w:rPr>
          <w:rFonts w:ascii="宋体" w:hAnsi="宋体" w:hint="eastAsia"/>
          <w:sz w:val="28"/>
          <w:szCs w:val="28"/>
        </w:rPr>
        <w:t>以协议方式出让的商业、商业住宅、办公及住宅用地改变土地用途为仓储、工业、公共设施、教育、文体、医疗卫生、行政办公等用地。</w:t>
      </w:r>
    </w:p>
    <w:p w:rsidR="00C9426A" w:rsidRDefault="00C9426A">
      <w:pPr>
        <w:ind w:firstLineChars="200" w:firstLine="560"/>
        <w:rPr>
          <w:rFonts w:ascii="宋体"/>
          <w:sz w:val="28"/>
          <w:szCs w:val="28"/>
        </w:rPr>
      </w:pPr>
      <w:r>
        <w:rPr>
          <w:rFonts w:ascii="宋体" w:hAnsi="宋体"/>
          <w:sz w:val="28"/>
          <w:szCs w:val="28"/>
        </w:rPr>
        <w:t>3.</w:t>
      </w:r>
      <w:r>
        <w:rPr>
          <w:rFonts w:ascii="宋体" w:hAnsi="宋体" w:hint="eastAsia"/>
          <w:sz w:val="28"/>
          <w:szCs w:val="28"/>
        </w:rPr>
        <w:t>以协议方式出让的仓储、工业用地相互改变土地用途，或改变土地用途为公共设施、教育、文体、医疗卫生、行政办公等。</w:t>
      </w:r>
    </w:p>
    <w:p w:rsidR="00C9426A" w:rsidRDefault="00C9426A">
      <w:pPr>
        <w:ind w:firstLineChars="200" w:firstLine="560"/>
        <w:rPr>
          <w:rFonts w:ascii="宋体"/>
          <w:sz w:val="28"/>
          <w:szCs w:val="28"/>
        </w:rPr>
      </w:pPr>
      <w:r>
        <w:rPr>
          <w:rFonts w:ascii="宋体" w:hAnsi="宋体"/>
          <w:sz w:val="28"/>
          <w:szCs w:val="28"/>
        </w:rPr>
        <w:t>4.</w:t>
      </w:r>
      <w:r>
        <w:rPr>
          <w:rFonts w:ascii="宋体" w:hAnsi="宋体" w:hint="eastAsia"/>
          <w:sz w:val="28"/>
          <w:szCs w:val="28"/>
        </w:rPr>
        <w:t>以协议方式出让的公共设施、教育、文体、医疗卫生、行政办公等用地相互改变土地用途。</w:t>
      </w:r>
    </w:p>
    <w:p w:rsidR="00C9426A" w:rsidRDefault="00C9426A">
      <w:pPr>
        <w:ind w:firstLineChars="200" w:firstLine="560"/>
        <w:rPr>
          <w:rFonts w:ascii="宋体"/>
          <w:sz w:val="28"/>
          <w:szCs w:val="28"/>
        </w:rPr>
      </w:pPr>
      <w:r>
        <w:rPr>
          <w:rFonts w:ascii="宋体" w:hAnsi="宋体" w:hint="eastAsia"/>
          <w:sz w:val="28"/>
          <w:szCs w:val="28"/>
        </w:rPr>
        <w:t>（二）办理程序</w:t>
      </w:r>
    </w:p>
    <w:p w:rsidR="00C9426A" w:rsidRDefault="00C9426A">
      <w:pPr>
        <w:ind w:firstLineChars="200" w:firstLine="560"/>
        <w:rPr>
          <w:rFonts w:ascii="宋体"/>
          <w:sz w:val="28"/>
          <w:szCs w:val="28"/>
        </w:rPr>
      </w:pPr>
      <w:r>
        <w:rPr>
          <w:rFonts w:ascii="宋体" w:hAnsi="宋体"/>
          <w:sz w:val="28"/>
          <w:szCs w:val="28"/>
        </w:rPr>
        <w:t>1.</w:t>
      </w:r>
      <w:r>
        <w:rPr>
          <w:rFonts w:ascii="宋体" w:hAnsi="宋体" w:hint="eastAsia"/>
          <w:sz w:val="28"/>
          <w:szCs w:val="28"/>
        </w:rPr>
        <w:t>符合适用范围第</w:t>
      </w:r>
      <w:r>
        <w:rPr>
          <w:rFonts w:ascii="宋体" w:hAnsi="宋体"/>
          <w:sz w:val="28"/>
          <w:szCs w:val="28"/>
        </w:rPr>
        <w:t>1</w:t>
      </w:r>
      <w:r>
        <w:rPr>
          <w:rFonts w:ascii="宋体" w:hAnsi="宋体" w:hint="eastAsia"/>
          <w:sz w:val="28"/>
          <w:szCs w:val="28"/>
        </w:rPr>
        <w:t>种情形的，按以下程序办理：</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）土地使用权人向市自然资源局提出改变土地用途的申请。</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市自然资源局组织材料报市土地管理委员会审议，征求相关部门意见并公示，符合要求的核发建设用地规划条件变更批复书及三线图、建设用地规划许可证。其中改变土地用途为商业的须由土地使用权人编制可行性研究报告，论证改变土地用途的可行性、必要性及合理性，并由属地政府组织专家评审会，专家评审通过后将专家评审意见一并提交土地委员会审议。</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）市自然资源局按程序办理改变土地用途手续，确定应补缴的地价拟订出让方案报市政府审批同意后，签订土地使用权出让合同变更协议。</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4</w:t>
      </w:r>
      <w:r>
        <w:rPr>
          <w:rFonts w:ascii="宋体" w:hAnsi="宋体" w:hint="eastAsia"/>
          <w:sz w:val="28"/>
          <w:szCs w:val="28"/>
        </w:rPr>
        <w:t>）土地使用权人缴纳相关税费后，向市不动产登记部门申请办理土地登记。</w:t>
      </w:r>
    </w:p>
    <w:p w:rsidR="00C9426A" w:rsidRDefault="00C9426A">
      <w:pPr>
        <w:ind w:firstLineChars="200" w:firstLine="560"/>
        <w:rPr>
          <w:rFonts w:ascii="宋体"/>
          <w:sz w:val="28"/>
          <w:szCs w:val="28"/>
        </w:rPr>
      </w:pPr>
      <w:r>
        <w:rPr>
          <w:rFonts w:ascii="宋体" w:hAnsi="宋体"/>
          <w:sz w:val="28"/>
          <w:szCs w:val="28"/>
        </w:rPr>
        <w:t>2.</w:t>
      </w:r>
      <w:r>
        <w:rPr>
          <w:rFonts w:ascii="宋体" w:hAnsi="宋体" w:hint="eastAsia"/>
          <w:sz w:val="28"/>
          <w:szCs w:val="28"/>
        </w:rPr>
        <w:t>符合适用范围第</w:t>
      </w:r>
      <w:r>
        <w:rPr>
          <w:rFonts w:ascii="宋体" w:hAnsi="宋体"/>
          <w:sz w:val="28"/>
          <w:szCs w:val="28"/>
        </w:rPr>
        <w:t>2</w:t>
      </w:r>
      <w:r>
        <w:rPr>
          <w:rFonts w:ascii="宋体" w:hAnsi="宋体" w:hint="eastAsia"/>
          <w:sz w:val="28"/>
          <w:szCs w:val="28"/>
        </w:rPr>
        <w:t>、</w:t>
      </w:r>
      <w:r>
        <w:rPr>
          <w:rFonts w:ascii="宋体" w:hAnsi="宋体"/>
          <w:sz w:val="28"/>
          <w:szCs w:val="28"/>
        </w:rPr>
        <w:t>3</w:t>
      </w:r>
      <w:r>
        <w:rPr>
          <w:rFonts w:ascii="宋体" w:hAnsi="宋体" w:hint="eastAsia"/>
          <w:sz w:val="28"/>
          <w:szCs w:val="28"/>
        </w:rPr>
        <w:t>、</w:t>
      </w:r>
      <w:r>
        <w:rPr>
          <w:rFonts w:ascii="宋体" w:hAnsi="宋体"/>
          <w:sz w:val="28"/>
          <w:szCs w:val="28"/>
        </w:rPr>
        <w:t>4</w:t>
      </w:r>
      <w:r>
        <w:rPr>
          <w:rFonts w:ascii="宋体" w:hAnsi="宋体" w:hint="eastAsia"/>
          <w:sz w:val="28"/>
          <w:szCs w:val="28"/>
        </w:rPr>
        <w:t>种情形的，按以下程序办理：</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）土地使用权人向市自然资源局提出改变土地用途申请。</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）市自然资源局征求相关部门意见并公示，符合要求的核发建设用地规划条件变更批复书及三线图、建设用地规划许可证。</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）市自然资源局按程序办理改变土地用途手续，确定应补缴的地价拟订出让方案报市政府审批同意后，签订土地使用权出让合同变更协议。</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4</w:t>
      </w:r>
      <w:r>
        <w:rPr>
          <w:rFonts w:ascii="宋体" w:hAnsi="宋体" w:hint="eastAsia"/>
          <w:sz w:val="28"/>
          <w:szCs w:val="28"/>
        </w:rPr>
        <w:t>）土地使用权人缴纳相关税费后，向市不动产登记部门申请办理土地登记。</w:t>
      </w:r>
    </w:p>
    <w:p w:rsidR="00C9426A" w:rsidRDefault="00C9426A">
      <w:pPr>
        <w:spacing w:line="620" w:lineRule="exact"/>
        <w:ind w:firstLine="560"/>
        <w:rPr>
          <w:rFonts w:ascii="宋体"/>
          <w:sz w:val="28"/>
          <w:szCs w:val="28"/>
        </w:rPr>
      </w:pPr>
      <w:r>
        <w:rPr>
          <w:rFonts w:ascii="宋体" w:hAnsi="宋体" w:hint="eastAsia"/>
          <w:sz w:val="28"/>
          <w:szCs w:val="28"/>
        </w:rPr>
        <w:t>第十七条</w:t>
      </w:r>
      <w:r>
        <w:rPr>
          <w:rFonts w:ascii="宋体" w:hAnsi="宋体"/>
          <w:sz w:val="28"/>
          <w:szCs w:val="28"/>
        </w:rPr>
        <w:t xml:space="preserve"> </w:t>
      </w:r>
      <w:r>
        <w:rPr>
          <w:rFonts w:ascii="宋体" w:hAnsi="宋体" w:hint="eastAsia"/>
          <w:sz w:val="28"/>
          <w:szCs w:val="28"/>
        </w:rPr>
        <w:t>调整建筑限高适用范围和程序</w:t>
      </w:r>
    </w:p>
    <w:p w:rsidR="00C9426A" w:rsidRDefault="00C9426A">
      <w:pPr>
        <w:ind w:firstLineChars="200" w:firstLine="560"/>
        <w:rPr>
          <w:rFonts w:ascii="宋体"/>
          <w:sz w:val="28"/>
          <w:szCs w:val="28"/>
        </w:rPr>
      </w:pPr>
      <w:r>
        <w:rPr>
          <w:rFonts w:ascii="宋体" w:hAnsi="宋体" w:hint="eastAsia"/>
          <w:sz w:val="28"/>
          <w:szCs w:val="28"/>
        </w:rPr>
        <w:t>（一）适用范围</w:t>
      </w:r>
    </w:p>
    <w:p w:rsidR="00C9426A" w:rsidRDefault="00C9426A">
      <w:pPr>
        <w:ind w:firstLineChars="200" w:firstLine="560"/>
        <w:rPr>
          <w:rFonts w:ascii="宋体"/>
          <w:sz w:val="28"/>
          <w:szCs w:val="28"/>
        </w:rPr>
      </w:pPr>
      <w:r>
        <w:rPr>
          <w:rFonts w:ascii="宋体" w:hAnsi="宋体" w:hint="eastAsia"/>
          <w:sz w:val="28"/>
          <w:szCs w:val="28"/>
        </w:rPr>
        <w:t>除历史文化街区、旧城风貌保护区及视线通廊等高度敏感区以外的国有出让建设用地（个人自建房除外），建筑限高作为非强制性指标，可依法进行调整建筑高度。</w:t>
      </w:r>
    </w:p>
    <w:p w:rsidR="00C9426A" w:rsidRDefault="00C9426A">
      <w:pPr>
        <w:ind w:firstLineChars="200" w:firstLine="560"/>
        <w:rPr>
          <w:rFonts w:ascii="宋体"/>
          <w:sz w:val="28"/>
          <w:szCs w:val="28"/>
        </w:rPr>
      </w:pPr>
      <w:r>
        <w:rPr>
          <w:rFonts w:ascii="宋体" w:hAnsi="宋体" w:hint="eastAsia"/>
          <w:sz w:val="28"/>
          <w:szCs w:val="28"/>
        </w:rPr>
        <w:t>（二）办理程序</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）土地使用权人向市自然资源局提出调整建筑限高的申请。</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）市自然资源局组织材料征求相关部门意见并公示，符合要求的核发建设用地规划条件变更批复书及三线图。</w:t>
      </w:r>
    </w:p>
    <w:p w:rsidR="00C9426A" w:rsidRDefault="00C9426A">
      <w:pPr>
        <w:ind w:firstLineChars="200" w:firstLine="560"/>
        <w:rPr>
          <w:rFonts w:asci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）签订土地使用权出让合同变更协议。</w:t>
      </w:r>
    </w:p>
    <w:p w:rsidR="00C9426A" w:rsidRDefault="00C9426A">
      <w:pPr>
        <w:spacing w:line="620" w:lineRule="exact"/>
        <w:ind w:firstLineChars="200" w:firstLine="560"/>
        <w:jc w:val="center"/>
        <w:rPr>
          <w:rFonts w:ascii="宋体"/>
          <w:sz w:val="28"/>
          <w:szCs w:val="28"/>
        </w:rPr>
      </w:pPr>
      <w:r>
        <w:rPr>
          <w:rFonts w:ascii="宋体" w:hAnsi="宋体" w:hint="eastAsia"/>
          <w:sz w:val="28"/>
          <w:szCs w:val="28"/>
        </w:rPr>
        <w:t>第四章</w:t>
      </w:r>
      <w:r>
        <w:rPr>
          <w:rFonts w:ascii="宋体" w:hAnsi="宋体"/>
          <w:sz w:val="28"/>
          <w:szCs w:val="28"/>
        </w:rPr>
        <w:t xml:space="preserve">  </w:t>
      </w:r>
      <w:r>
        <w:rPr>
          <w:rFonts w:ascii="宋体" w:hAnsi="宋体" w:hint="eastAsia"/>
          <w:sz w:val="28"/>
          <w:szCs w:val="28"/>
        </w:rPr>
        <w:t>监督检查</w:t>
      </w:r>
    </w:p>
    <w:p w:rsidR="00C9426A" w:rsidRDefault="00C9426A">
      <w:pPr>
        <w:spacing w:line="620" w:lineRule="exact"/>
        <w:ind w:firstLineChars="200" w:firstLine="560"/>
        <w:rPr>
          <w:rFonts w:ascii="宋体"/>
          <w:sz w:val="28"/>
          <w:szCs w:val="28"/>
        </w:rPr>
      </w:pPr>
      <w:r>
        <w:rPr>
          <w:rFonts w:ascii="宋体" w:hAnsi="宋体" w:hint="eastAsia"/>
          <w:sz w:val="28"/>
          <w:szCs w:val="28"/>
        </w:rPr>
        <w:t>第十八条</w:t>
      </w:r>
      <w:r>
        <w:rPr>
          <w:rFonts w:ascii="宋体" w:hAnsi="宋体"/>
          <w:sz w:val="28"/>
          <w:szCs w:val="28"/>
        </w:rPr>
        <w:t xml:space="preserve"> </w:t>
      </w:r>
      <w:r>
        <w:rPr>
          <w:rFonts w:ascii="宋体" w:hAnsi="宋体" w:hint="eastAsia"/>
          <w:sz w:val="28"/>
          <w:szCs w:val="28"/>
        </w:rPr>
        <w:t>市自然资源局应当加强对规划条件出具、变更的监督检查。应当利用城乡规划管理信息系统，对城乡规划的实施进行动态监督。</w:t>
      </w:r>
    </w:p>
    <w:p w:rsidR="00C9426A" w:rsidRDefault="00C9426A">
      <w:pPr>
        <w:spacing w:line="620" w:lineRule="exact"/>
        <w:ind w:firstLineChars="200" w:firstLine="560"/>
        <w:rPr>
          <w:rFonts w:ascii="宋体"/>
          <w:sz w:val="28"/>
          <w:szCs w:val="28"/>
        </w:rPr>
      </w:pPr>
      <w:r>
        <w:rPr>
          <w:rFonts w:ascii="宋体" w:hAnsi="宋体" w:hint="eastAsia"/>
          <w:sz w:val="28"/>
          <w:szCs w:val="28"/>
        </w:rPr>
        <w:t>第十九条</w:t>
      </w:r>
      <w:r>
        <w:rPr>
          <w:rFonts w:ascii="宋体" w:hAnsi="宋体"/>
          <w:sz w:val="28"/>
          <w:szCs w:val="28"/>
        </w:rPr>
        <w:t xml:space="preserve">  </w:t>
      </w:r>
      <w:r>
        <w:rPr>
          <w:rFonts w:ascii="宋体" w:hAnsi="宋体" w:hint="eastAsia"/>
          <w:sz w:val="28"/>
          <w:szCs w:val="28"/>
        </w:rPr>
        <w:t>市自然资源应当在办事窗口、网站公布办理的条件、程序以及期限等有关内容，并接受社会监督。</w:t>
      </w:r>
    </w:p>
    <w:p w:rsidR="00C9426A" w:rsidRDefault="00C9426A">
      <w:pPr>
        <w:spacing w:line="620" w:lineRule="exact"/>
        <w:ind w:firstLineChars="200" w:firstLine="560"/>
        <w:rPr>
          <w:rFonts w:ascii="宋体"/>
          <w:sz w:val="28"/>
          <w:szCs w:val="28"/>
        </w:rPr>
      </w:pPr>
      <w:r>
        <w:rPr>
          <w:rFonts w:ascii="宋体" w:hAnsi="宋体" w:hint="eastAsia"/>
          <w:sz w:val="28"/>
          <w:szCs w:val="28"/>
        </w:rPr>
        <w:t>第二十条</w:t>
      </w:r>
      <w:r>
        <w:rPr>
          <w:rFonts w:ascii="宋体" w:hAnsi="宋体"/>
          <w:sz w:val="28"/>
          <w:szCs w:val="28"/>
        </w:rPr>
        <w:t xml:space="preserve">  </w:t>
      </w:r>
      <w:r>
        <w:rPr>
          <w:rFonts w:ascii="宋体" w:hAnsi="宋体" w:hint="eastAsia"/>
          <w:sz w:val="28"/>
          <w:szCs w:val="28"/>
        </w:rPr>
        <w:t>市自然资源局应当公布举报方式，接受公民、法人和其他组织对违法城乡规划行为的举报。及时核实、处理，并答复已知举报人。不属于本部门职责范围的，应当及时告知举报人。</w:t>
      </w:r>
    </w:p>
    <w:p w:rsidR="00C9426A" w:rsidRDefault="00C9426A">
      <w:pPr>
        <w:spacing w:line="620" w:lineRule="exact"/>
        <w:ind w:firstLineChars="200" w:firstLine="560"/>
        <w:jc w:val="center"/>
        <w:rPr>
          <w:rFonts w:ascii="宋体"/>
          <w:sz w:val="28"/>
          <w:szCs w:val="28"/>
        </w:rPr>
      </w:pPr>
      <w:r>
        <w:rPr>
          <w:rFonts w:ascii="宋体" w:hAnsi="宋体" w:hint="eastAsia"/>
          <w:sz w:val="28"/>
          <w:szCs w:val="28"/>
        </w:rPr>
        <w:t>第五章</w:t>
      </w:r>
      <w:r>
        <w:rPr>
          <w:rFonts w:ascii="宋体" w:hAnsi="宋体"/>
          <w:sz w:val="28"/>
          <w:szCs w:val="28"/>
        </w:rPr>
        <w:t xml:space="preserve">  </w:t>
      </w:r>
      <w:r>
        <w:rPr>
          <w:rFonts w:ascii="宋体" w:hAnsi="宋体" w:hint="eastAsia"/>
          <w:sz w:val="28"/>
          <w:szCs w:val="28"/>
        </w:rPr>
        <w:t>法律责任</w:t>
      </w:r>
    </w:p>
    <w:p w:rsidR="00C9426A" w:rsidRDefault="00C9426A">
      <w:pPr>
        <w:spacing w:line="620" w:lineRule="exact"/>
        <w:ind w:firstLineChars="200" w:firstLine="560"/>
        <w:rPr>
          <w:rFonts w:ascii="宋体"/>
          <w:sz w:val="28"/>
          <w:szCs w:val="28"/>
        </w:rPr>
      </w:pPr>
      <w:r>
        <w:rPr>
          <w:rFonts w:ascii="宋体" w:hAnsi="宋体" w:hint="eastAsia"/>
          <w:sz w:val="28"/>
          <w:szCs w:val="28"/>
        </w:rPr>
        <w:t>第二十一条</w:t>
      </w:r>
      <w:r>
        <w:rPr>
          <w:rFonts w:ascii="宋体" w:hAnsi="宋体"/>
          <w:sz w:val="28"/>
          <w:szCs w:val="28"/>
        </w:rPr>
        <w:t xml:space="preserve">  </w:t>
      </w:r>
      <w:r>
        <w:rPr>
          <w:rFonts w:ascii="宋体" w:hAnsi="宋体" w:hint="eastAsia"/>
          <w:sz w:val="28"/>
          <w:szCs w:val="28"/>
        </w:rPr>
        <w:t>违反建设用地规划条件管理法律、法规、规章，擅自批准出具、变更规划条件的，由市人民政府、上级人民政府自然资源主管部门或者监察机关依据职权责令改正，通报批评；对相关责任人员依法给予处分。</w:t>
      </w:r>
    </w:p>
    <w:p w:rsidR="00C9426A" w:rsidRDefault="00C9426A">
      <w:pPr>
        <w:spacing w:line="620" w:lineRule="exact"/>
        <w:ind w:firstLineChars="200" w:firstLine="560"/>
        <w:rPr>
          <w:rFonts w:ascii="宋体"/>
          <w:sz w:val="28"/>
          <w:szCs w:val="28"/>
          <w:u w:val="single"/>
        </w:rPr>
      </w:pPr>
      <w:r>
        <w:rPr>
          <w:rFonts w:ascii="宋体" w:hAnsi="宋体" w:hint="eastAsia"/>
          <w:sz w:val="28"/>
          <w:szCs w:val="28"/>
        </w:rPr>
        <w:t>第二十二条规划条件管理相关工作人员玩忽职守、滥用职权、徇私舞弊，按照规定追究相关责任；构成犯罪的，依法追究刑事责任。</w:t>
      </w:r>
    </w:p>
    <w:p w:rsidR="00C9426A" w:rsidRDefault="00C9426A">
      <w:pPr>
        <w:spacing w:line="620" w:lineRule="exact"/>
        <w:ind w:firstLineChars="200" w:firstLine="560"/>
        <w:rPr>
          <w:rFonts w:ascii="宋体"/>
          <w:sz w:val="28"/>
          <w:szCs w:val="28"/>
        </w:rPr>
      </w:pPr>
    </w:p>
    <w:p w:rsidR="00C9426A" w:rsidRDefault="00C9426A">
      <w:pPr>
        <w:spacing w:line="620" w:lineRule="exact"/>
        <w:ind w:firstLineChars="200" w:firstLine="560"/>
        <w:jc w:val="center"/>
        <w:rPr>
          <w:rFonts w:ascii="宋体"/>
          <w:sz w:val="28"/>
          <w:szCs w:val="28"/>
        </w:rPr>
      </w:pPr>
      <w:r>
        <w:rPr>
          <w:rFonts w:ascii="宋体" w:hAnsi="宋体" w:hint="eastAsia"/>
          <w:sz w:val="28"/>
          <w:szCs w:val="28"/>
        </w:rPr>
        <w:t>第六章</w:t>
      </w:r>
      <w:r>
        <w:rPr>
          <w:rFonts w:ascii="宋体" w:hAnsi="宋体"/>
          <w:sz w:val="28"/>
          <w:szCs w:val="28"/>
        </w:rPr>
        <w:t xml:space="preserve">  </w:t>
      </w:r>
      <w:r>
        <w:rPr>
          <w:rFonts w:ascii="宋体" w:hAnsi="宋体" w:hint="eastAsia"/>
          <w:sz w:val="28"/>
          <w:szCs w:val="28"/>
        </w:rPr>
        <w:t>附则</w:t>
      </w:r>
    </w:p>
    <w:p w:rsidR="00C9426A" w:rsidRDefault="00C9426A">
      <w:pPr>
        <w:spacing w:line="620" w:lineRule="exact"/>
        <w:ind w:firstLineChars="200" w:firstLine="560"/>
        <w:rPr>
          <w:rFonts w:ascii="宋体"/>
          <w:sz w:val="28"/>
          <w:szCs w:val="28"/>
        </w:rPr>
      </w:pPr>
      <w:r>
        <w:rPr>
          <w:rFonts w:ascii="宋体" w:hAnsi="宋体" w:hint="eastAsia"/>
          <w:sz w:val="28"/>
          <w:szCs w:val="28"/>
        </w:rPr>
        <w:t>第二十三条</w:t>
      </w:r>
      <w:r>
        <w:rPr>
          <w:rFonts w:ascii="宋体" w:hAnsi="宋体"/>
          <w:sz w:val="28"/>
          <w:szCs w:val="28"/>
        </w:rPr>
        <w:t xml:space="preserve">  </w:t>
      </w:r>
      <w:r>
        <w:rPr>
          <w:rFonts w:ascii="宋体" w:hAnsi="宋体" w:hint="eastAsia"/>
          <w:sz w:val="28"/>
          <w:szCs w:val="28"/>
        </w:rPr>
        <w:t>本办法由市自然资源局负责解释。</w:t>
      </w:r>
    </w:p>
    <w:p w:rsidR="00C9426A" w:rsidRDefault="00C9426A">
      <w:pPr>
        <w:spacing w:line="620" w:lineRule="exact"/>
        <w:ind w:firstLineChars="200" w:firstLine="560"/>
        <w:rPr>
          <w:rFonts w:ascii="宋体"/>
          <w:sz w:val="28"/>
          <w:szCs w:val="28"/>
        </w:rPr>
      </w:pPr>
      <w:r>
        <w:rPr>
          <w:rFonts w:ascii="宋体" w:hAnsi="宋体" w:hint="eastAsia"/>
          <w:sz w:val="28"/>
          <w:szCs w:val="28"/>
        </w:rPr>
        <w:t>第二十四条</w:t>
      </w:r>
      <w:r>
        <w:rPr>
          <w:rFonts w:ascii="宋体" w:hAnsi="宋体"/>
          <w:sz w:val="28"/>
          <w:szCs w:val="28"/>
        </w:rPr>
        <w:t xml:space="preserve">  </w:t>
      </w:r>
      <w:r>
        <w:rPr>
          <w:rFonts w:ascii="宋体" w:hAnsi="宋体" w:hint="eastAsia"/>
          <w:sz w:val="28"/>
          <w:szCs w:val="28"/>
        </w:rPr>
        <w:t>本办法自颁布之日起施行，有效期三年。</w:t>
      </w:r>
    </w:p>
    <w:p w:rsidR="00C9426A" w:rsidRDefault="00C9426A">
      <w:pPr>
        <w:spacing w:line="620" w:lineRule="exact"/>
        <w:ind w:firstLineChars="200" w:firstLine="560"/>
        <w:rPr>
          <w:rFonts w:ascii="宋体"/>
          <w:sz w:val="28"/>
          <w:szCs w:val="28"/>
        </w:rPr>
      </w:pPr>
      <w:r>
        <w:rPr>
          <w:rFonts w:ascii="宋体" w:hAnsi="宋体" w:hint="eastAsia"/>
          <w:sz w:val="28"/>
          <w:szCs w:val="28"/>
        </w:rPr>
        <w:t>第二十五条</w:t>
      </w:r>
      <w:r>
        <w:rPr>
          <w:rFonts w:ascii="宋体" w:hAnsi="宋体"/>
          <w:sz w:val="28"/>
          <w:szCs w:val="28"/>
        </w:rPr>
        <w:t xml:space="preserve">  </w:t>
      </w:r>
      <w:r>
        <w:rPr>
          <w:rFonts w:ascii="宋体" w:hAnsi="宋体" w:hint="eastAsia"/>
          <w:sz w:val="28"/>
          <w:szCs w:val="28"/>
        </w:rPr>
        <w:t>我市现行文件有关规定与本办法不一致的，以本办法为准。</w:t>
      </w:r>
    </w:p>
    <w:sectPr w:rsidR="00C9426A" w:rsidSect="0070421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26A" w:rsidRDefault="00C9426A" w:rsidP="0070421F">
      <w:r>
        <w:separator/>
      </w:r>
    </w:p>
  </w:endnote>
  <w:endnote w:type="continuationSeparator" w:id="0">
    <w:p w:rsidR="00C9426A" w:rsidRDefault="00C9426A" w:rsidP="00704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6A" w:rsidRDefault="00C942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6A" w:rsidRDefault="00C9426A">
    <w:pPr>
      <w:pStyle w:val="Footer"/>
      <w:jc w:val="center"/>
    </w:pPr>
    <w:fldSimple w:instr=" PAGE   \* MERGEFORMAT ">
      <w:r w:rsidRPr="002E7775">
        <w:rPr>
          <w:noProof/>
          <w:lang w:val="zh-CN"/>
        </w:rPr>
        <w:t>2</w:t>
      </w:r>
    </w:fldSimple>
  </w:p>
  <w:p w:rsidR="00C9426A" w:rsidRDefault="00C942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6A" w:rsidRDefault="00C94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26A" w:rsidRDefault="00C9426A" w:rsidP="0070421F">
      <w:r>
        <w:separator/>
      </w:r>
    </w:p>
  </w:footnote>
  <w:footnote w:type="continuationSeparator" w:id="0">
    <w:p w:rsidR="00C9426A" w:rsidRDefault="00C9426A" w:rsidP="00704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6A" w:rsidRDefault="00C942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6A" w:rsidRDefault="00C9426A" w:rsidP="002E777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6A" w:rsidRDefault="00C942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6046"/>
    <w:rsid w:val="00017BB8"/>
    <w:rsid w:val="000275BB"/>
    <w:rsid w:val="0003443B"/>
    <w:rsid w:val="00036F01"/>
    <w:rsid w:val="00051483"/>
    <w:rsid w:val="00055008"/>
    <w:rsid w:val="00057F20"/>
    <w:rsid w:val="0006523D"/>
    <w:rsid w:val="00067230"/>
    <w:rsid w:val="000813F7"/>
    <w:rsid w:val="0008159E"/>
    <w:rsid w:val="00094F93"/>
    <w:rsid w:val="000A5843"/>
    <w:rsid w:val="000A695C"/>
    <w:rsid w:val="000C3488"/>
    <w:rsid w:val="000D2418"/>
    <w:rsid w:val="000D6359"/>
    <w:rsid w:val="000D6AA5"/>
    <w:rsid w:val="000F641C"/>
    <w:rsid w:val="00101344"/>
    <w:rsid w:val="0011191C"/>
    <w:rsid w:val="00137204"/>
    <w:rsid w:val="00137FB6"/>
    <w:rsid w:val="0014209B"/>
    <w:rsid w:val="00175045"/>
    <w:rsid w:val="00180423"/>
    <w:rsid w:val="00182412"/>
    <w:rsid w:val="001B2037"/>
    <w:rsid w:val="001C16B4"/>
    <w:rsid w:val="001C7C20"/>
    <w:rsid w:val="001D2DCD"/>
    <w:rsid w:val="001E15E9"/>
    <w:rsid w:val="001F4C12"/>
    <w:rsid w:val="001F53F9"/>
    <w:rsid w:val="001F5442"/>
    <w:rsid w:val="00203C65"/>
    <w:rsid w:val="00236470"/>
    <w:rsid w:val="00244295"/>
    <w:rsid w:val="00254E65"/>
    <w:rsid w:val="00261C5E"/>
    <w:rsid w:val="00267D9D"/>
    <w:rsid w:val="0027045B"/>
    <w:rsid w:val="00283EAE"/>
    <w:rsid w:val="0028408B"/>
    <w:rsid w:val="002A0664"/>
    <w:rsid w:val="002A0ED6"/>
    <w:rsid w:val="002A64CE"/>
    <w:rsid w:val="002B163A"/>
    <w:rsid w:val="002B68A7"/>
    <w:rsid w:val="002C0624"/>
    <w:rsid w:val="002E59C2"/>
    <w:rsid w:val="002E7775"/>
    <w:rsid w:val="002F1466"/>
    <w:rsid w:val="002F14CB"/>
    <w:rsid w:val="00320AAB"/>
    <w:rsid w:val="00325401"/>
    <w:rsid w:val="00344452"/>
    <w:rsid w:val="00344E2C"/>
    <w:rsid w:val="00345F4A"/>
    <w:rsid w:val="00346C50"/>
    <w:rsid w:val="003601FC"/>
    <w:rsid w:val="00363186"/>
    <w:rsid w:val="00365E16"/>
    <w:rsid w:val="00366CC3"/>
    <w:rsid w:val="00375C91"/>
    <w:rsid w:val="003977D1"/>
    <w:rsid w:val="003C78C4"/>
    <w:rsid w:val="003C7F37"/>
    <w:rsid w:val="003D0D05"/>
    <w:rsid w:val="003E11E4"/>
    <w:rsid w:val="00400F47"/>
    <w:rsid w:val="00410F27"/>
    <w:rsid w:val="004211C6"/>
    <w:rsid w:val="00430886"/>
    <w:rsid w:val="00434343"/>
    <w:rsid w:val="0044604F"/>
    <w:rsid w:val="00451222"/>
    <w:rsid w:val="00482E20"/>
    <w:rsid w:val="00483B37"/>
    <w:rsid w:val="004868FF"/>
    <w:rsid w:val="004879B2"/>
    <w:rsid w:val="00494A7B"/>
    <w:rsid w:val="004B1C78"/>
    <w:rsid w:val="004B3DE7"/>
    <w:rsid w:val="004C31AC"/>
    <w:rsid w:val="004D5BB4"/>
    <w:rsid w:val="004F5915"/>
    <w:rsid w:val="00502369"/>
    <w:rsid w:val="00504AE7"/>
    <w:rsid w:val="00505CF8"/>
    <w:rsid w:val="00515990"/>
    <w:rsid w:val="0052011E"/>
    <w:rsid w:val="00522AA9"/>
    <w:rsid w:val="00527801"/>
    <w:rsid w:val="00531FD0"/>
    <w:rsid w:val="005325FE"/>
    <w:rsid w:val="00537965"/>
    <w:rsid w:val="00556CF3"/>
    <w:rsid w:val="00573DD2"/>
    <w:rsid w:val="00597E12"/>
    <w:rsid w:val="005A5463"/>
    <w:rsid w:val="005B32B4"/>
    <w:rsid w:val="005D15F2"/>
    <w:rsid w:val="005D2C5C"/>
    <w:rsid w:val="005D3862"/>
    <w:rsid w:val="005E6C35"/>
    <w:rsid w:val="00612676"/>
    <w:rsid w:val="00614C5E"/>
    <w:rsid w:val="006229DC"/>
    <w:rsid w:val="00624E4B"/>
    <w:rsid w:val="00630082"/>
    <w:rsid w:val="00630852"/>
    <w:rsid w:val="00642C8E"/>
    <w:rsid w:val="006501C7"/>
    <w:rsid w:val="0065251E"/>
    <w:rsid w:val="00652BE9"/>
    <w:rsid w:val="006650A9"/>
    <w:rsid w:val="006713A2"/>
    <w:rsid w:val="00676D3A"/>
    <w:rsid w:val="00695983"/>
    <w:rsid w:val="006A08F1"/>
    <w:rsid w:val="006A700F"/>
    <w:rsid w:val="006B0D05"/>
    <w:rsid w:val="006B30D1"/>
    <w:rsid w:val="006C2433"/>
    <w:rsid w:val="006C557B"/>
    <w:rsid w:val="006D6AAC"/>
    <w:rsid w:val="006E743C"/>
    <w:rsid w:val="00701FC7"/>
    <w:rsid w:val="0070421F"/>
    <w:rsid w:val="007050B8"/>
    <w:rsid w:val="0071182A"/>
    <w:rsid w:val="00714531"/>
    <w:rsid w:val="00722656"/>
    <w:rsid w:val="00726BB6"/>
    <w:rsid w:val="00732BFB"/>
    <w:rsid w:val="00733AE9"/>
    <w:rsid w:val="00736AC5"/>
    <w:rsid w:val="00743BF4"/>
    <w:rsid w:val="007511A3"/>
    <w:rsid w:val="0075281E"/>
    <w:rsid w:val="00754091"/>
    <w:rsid w:val="00761103"/>
    <w:rsid w:val="00761544"/>
    <w:rsid w:val="007657A5"/>
    <w:rsid w:val="00767A38"/>
    <w:rsid w:val="0077327F"/>
    <w:rsid w:val="00791FA1"/>
    <w:rsid w:val="007921EF"/>
    <w:rsid w:val="00796EB6"/>
    <w:rsid w:val="007A7DEF"/>
    <w:rsid w:val="007A7E69"/>
    <w:rsid w:val="007C0FE6"/>
    <w:rsid w:val="007D0EBD"/>
    <w:rsid w:val="007E1825"/>
    <w:rsid w:val="007E3D32"/>
    <w:rsid w:val="007E5B0C"/>
    <w:rsid w:val="007F4D1C"/>
    <w:rsid w:val="00812CFD"/>
    <w:rsid w:val="00812EEE"/>
    <w:rsid w:val="008425F1"/>
    <w:rsid w:val="0084301A"/>
    <w:rsid w:val="00843E18"/>
    <w:rsid w:val="00857BBE"/>
    <w:rsid w:val="00860066"/>
    <w:rsid w:val="00866E17"/>
    <w:rsid w:val="008725AE"/>
    <w:rsid w:val="00875F21"/>
    <w:rsid w:val="00887C48"/>
    <w:rsid w:val="008A3C90"/>
    <w:rsid w:val="008B6682"/>
    <w:rsid w:val="008C140F"/>
    <w:rsid w:val="008C5BDB"/>
    <w:rsid w:val="008D0E38"/>
    <w:rsid w:val="008E5659"/>
    <w:rsid w:val="008E6046"/>
    <w:rsid w:val="008F3E16"/>
    <w:rsid w:val="00901C92"/>
    <w:rsid w:val="009063F6"/>
    <w:rsid w:val="00915C9A"/>
    <w:rsid w:val="00923949"/>
    <w:rsid w:val="00944096"/>
    <w:rsid w:val="009555A2"/>
    <w:rsid w:val="00961294"/>
    <w:rsid w:val="009637EB"/>
    <w:rsid w:val="00974524"/>
    <w:rsid w:val="009806B2"/>
    <w:rsid w:val="00995B5E"/>
    <w:rsid w:val="0099738D"/>
    <w:rsid w:val="009B6C35"/>
    <w:rsid w:val="009C08EE"/>
    <w:rsid w:val="009C3106"/>
    <w:rsid w:val="009C3B2E"/>
    <w:rsid w:val="009F327E"/>
    <w:rsid w:val="009F505A"/>
    <w:rsid w:val="00A217C2"/>
    <w:rsid w:val="00A23BC5"/>
    <w:rsid w:val="00A26271"/>
    <w:rsid w:val="00A35AAB"/>
    <w:rsid w:val="00A4637A"/>
    <w:rsid w:val="00A616BE"/>
    <w:rsid w:val="00A76BCF"/>
    <w:rsid w:val="00A86B2D"/>
    <w:rsid w:val="00A96A8C"/>
    <w:rsid w:val="00A96B21"/>
    <w:rsid w:val="00AA0988"/>
    <w:rsid w:val="00AA41BA"/>
    <w:rsid w:val="00AB30A4"/>
    <w:rsid w:val="00AE48B8"/>
    <w:rsid w:val="00B05DA3"/>
    <w:rsid w:val="00B132E3"/>
    <w:rsid w:val="00B1647D"/>
    <w:rsid w:val="00B34A7F"/>
    <w:rsid w:val="00B379FF"/>
    <w:rsid w:val="00B4468F"/>
    <w:rsid w:val="00B570FF"/>
    <w:rsid w:val="00B615D8"/>
    <w:rsid w:val="00B7024D"/>
    <w:rsid w:val="00B75CBA"/>
    <w:rsid w:val="00B85AC0"/>
    <w:rsid w:val="00B85F75"/>
    <w:rsid w:val="00B87CC8"/>
    <w:rsid w:val="00B95AEE"/>
    <w:rsid w:val="00BA302A"/>
    <w:rsid w:val="00BB15EA"/>
    <w:rsid w:val="00BB1663"/>
    <w:rsid w:val="00BB5108"/>
    <w:rsid w:val="00BC25DF"/>
    <w:rsid w:val="00BC545D"/>
    <w:rsid w:val="00BD2496"/>
    <w:rsid w:val="00BD6A08"/>
    <w:rsid w:val="00BE3255"/>
    <w:rsid w:val="00BE43CE"/>
    <w:rsid w:val="00BE5E75"/>
    <w:rsid w:val="00C037B5"/>
    <w:rsid w:val="00C04BAE"/>
    <w:rsid w:val="00C13E63"/>
    <w:rsid w:val="00C21FC1"/>
    <w:rsid w:val="00C45808"/>
    <w:rsid w:val="00C52F29"/>
    <w:rsid w:val="00C63130"/>
    <w:rsid w:val="00C7092C"/>
    <w:rsid w:val="00C76C92"/>
    <w:rsid w:val="00C77FCD"/>
    <w:rsid w:val="00C83BEB"/>
    <w:rsid w:val="00C86C2C"/>
    <w:rsid w:val="00C91F0D"/>
    <w:rsid w:val="00C9426A"/>
    <w:rsid w:val="00C95C10"/>
    <w:rsid w:val="00CA3D5C"/>
    <w:rsid w:val="00CB3D87"/>
    <w:rsid w:val="00CB4CFC"/>
    <w:rsid w:val="00CC5DF0"/>
    <w:rsid w:val="00CD0945"/>
    <w:rsid w:val="00CD17AC"/>
    <w:rsid w:val="00CE11C6"/>
    <w:rsid w:val="00CE33E7"/>
    <w:rsid w:val="00CE7433"/>
    <w:rsid w:val="00CF2E29"/>
    <w:rsid w:val="00D0281D"/>
    <w:rsid w:val="00D27647"/>
    <w:rsid w:val="00D37FAA"/>
    <w:rsid w:val="00D408E6"/>
    <w:rsid w:val="00D424A9"/>
    <w:rsid w:val="00D67988"/>
    <w:rsid w:val="00D71190"/>
    <w:rsid w:val="00D85689"/>
    <w:rsid w:val="00D87629"/>
    <w:rsid w:val="00D93953"/>
    <w:rsid w:val="00DA1458"/>
    <w:rsid w:val="00DA31C2"/>
    <w:rsid w:val="00DA3E68"/>
    <w:rsid w:val="00DA3F1E"/>
    <w:rsid w:val="00DA53D3"/>
    <w:rsid w:val="00DA5DB3"/>
    <w:rsid w:val="00DC4EA1"/>
    <w:rsid w:val="00DC6E30"/>
    <w:rsid w:val="00DD3159"/>
    <w:rsid w:val="00DD5AF5"/>
    <w:rsid w:val="00DF072D"/>
    <w:rsid w:val="00E24D90"/>
    <w:rsid w:val="00E257BE"/>
    <w:rsid w:val="00E57731"/>
    <w:rsid w:val="00E603F3"/>
    <w:rsid w:val="00E640FB"/>
    <w:rsid w:val="00E726FB"/>
    <w:rsid w:val="00E8139E"/>
    <w:rsid w:val="00EA05E2"/>
    <w:rsid w:val="00EA7725"/>
    <w:rsid w:val="00EB0326"/>
    <w:rsid w:val="00EB2954"/>
    <w:rsid w:val="00ED6936"/>
    <w:rsid w:val="00EE1F9B"/>
    <w:rsid w:val="00EF416E"/>
    <w:rsid w:val="00F0234A"/>
    <w:rsid w:val="00F06911"/>
    <w:rsid w:val="00F110E3"/>
    <w:rsid w:val="00F300BC"/>
    <w:rsid w:val="00F47A3C"/>
    <w:rsid w:val="00F55092"/>
    <w:rsid w:val="00F56238"/>
    <w:rsid w:val="00F87332"/>
    <w:rsid w:val="00F9524B"/>
    <w:rsid w:val="00F954FA"/>
    <w:rsid w:val="00F95B27"/>
    <w:rsid w:val="00F97067"/>
    <w:rsid w:val="00FA22B6"/>
    <w:rsid w:val="00FA2BEB"/>
    <w:rsid w:val="00FC3598"/>
    <w:rsid w:val="00FC53D5"/>
    <w:rsid w:val="00FD0713"/>
    <w:rsid w:val="00FD46E7"/>
    <w:rsid w:val="00FD673A"/>
    <w:rsid w:val="00FF1C40"/>
    <w:rsid w:val="00FF4AAC"/>
    <w:rsid w:val="013901D6"/>
    <w:rsid w:val="05484AEC"/>
    <w:rsid w:val="08E82A7F"/>
    <w:rsid w:val="0A964107"/>
    <w:rsid w:val="10087137"/>
    <w:rsid w:val="10625782"/>
    <w:rsid w:val="13DD672F"/>
    <w:rsid w:val="148E5ECB"/>
    <w:rsid w:val="1616414E"/>
    <w:rsid w:val="191215A3"/>
    <w:rsid w:val="1D6A5C9C"/>
    <w:rsid w:val="280621D6"/>
    <w:rsid w:val="2C5D29E0"/>
    <w:rsid w:val="2D6E2DFC"/>
    <w:rsid w:val="2FCE7ED1"/>
    <w:rsid w:val="2FFD60CD"/>
    <w:rsid w:val="33E93527"/>
    <w:rsid w:val="353F1B74"/>
    <w:rsid w:val="36A1565F"/>
    <w:rsid w:val="370A7E2D"/>
    <w:rsid w:val="37B103BD"/>
    <w:rsid w:val="37E81A50"/>
    <w:rsid w:val="3C344A8F"/>
    <w:rsid w:val="3E8D7848"/>
    <w:rsid w:val="429B1557"/>
    <w:rsid w:val="44D507C0"/>
    <w:rsid w:val="44FB5F7D"/>
    <w:rsid w:val="46E10C11"/>
    <w:rsid w:val="479C21A1"/>
    <w:rsid w:val="496E2B0D"/>
    <w:rsid w:val="4EA22544"/>
    <w:rsid w:val="5A9274A0"/>
    <w:rsid w:val="5AB62582"/>
    <w:rsid w:val="5AB64614"/>
    <w:rsid w:val="5B5727B7"/>
    <w:rsid w:val="5C051C06"/>
    <w:rsid w:val="5D26649A"/>
    <w:rsid w:val="5DF05C56"/>
    <w:rsid w:val="62C21FAF"/>
    <w:rsid w:val="68563E7E"/>
    <w:rsid w:val="69281369"/>
    <w:rsid w:val="6CB91DD8"/>
    <w:rsid w:val="75847130"/>
    <w:rsid w:val="75853CCC"/>
    <w:rsid w:val="76D806BA"/>
    <w:rsid w:val="7B2D6ADD"/>
    <w:rsid w:val="7F5268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1F"/>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0421F"/>
    <w:rPr>
      <w:sz w:val="18"/>
      <w:szCs w:val="18"/>
    </w:rPr>
  </w:style>
  <w:style w:type="character" w:customStyle="1" w:styleId="BalloonTextChar">
    <w:name w:val="Balloon Text Char"/>
    <w:basedOn w:val="DefaultParagraphFont"/>
    <w:link w:val="BalloonText"/>
    <w:uiPriority w:val="99"/>
    <w:semiHidden/>
    <w:locked/>
    <w:rsid w:val="0070421F"/>
    <w:rPr>
      <w:rFonts w:cs="Times New Roman"/>
      <w:kern w:val="2"/>
      <w:sz w:val="18"/>
      <w:szCs w:val="18"/>
    </w:rPr>
  </w:style>
  <w:style w:type="paragraph" w:styleId="Footer">
    <w:name w:val="footer"/>
    <w:basedOn w:val="Normal"/>
    <w:link w:val="FooterChar"/>
    <w:uiPriority w:val="99"/>
    <w:rsid w:val="0070421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0421F"/>
    <w:rPr>
      <w:rFonts w:cs="Times New Roman"/>
      <w:sz w:val="18"/>
      <w:szCs w:val="18"/>
    </w:rPr>
  </w:style>
  <w:style w:type="paragraph" w:styleId="Header">
    <w:name w:val="header"/>
    <w:basedOn w:val="Normal"/>
    <w:link w:val="HeaderChar"/>
    <w:uiPriority w:val="99"/>
    <w:rsid w:val="007042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0421F"/>
    <w:rPr>
      <w:rFonts w:cs="Times New Roman"/>
      <w:sz w:val="18"/>
      <w:szCs w:val="18"/>
    </w:rPr>
  </w:style>
  <w:style w:type="paragraph" w:customStyle="1" w:styleId="1">
    <w:name w:val="列出段落1"/>
    <w:basedOn w:val="Normal"/>
    <w:uiPriority w:val="99"/>
    <w:rsid w:val="0070421F"/>
    <w:pPr>
      <w:ind w:firstLineChars="200" w:firstLine="420"/>
    </w:pPr>
  </w:style>
  <w:style w:type="paragraph" w:customStyle="1" w:styleId="2">
    <w:name w:val="列出段落2"/>
    <w:basedOn w:val="Normal"/>
    <w:uiPriority w:val="99"/>
    <w:rsid w:val="0070421F"/>
    <w:pPr>
      <w:ind w:firstLineChars="200" w:firstLine="420"/>
    </w:pPr>
  </w:style>
  <w:style w:type="paragraph" w:customStyle="1" w:styleId="3">
    <w:name w:val="列出段落3"/>
    <w:basedOn w:val="Normal"/>
    <w:uiPriority w:val="99"/>
    <w:rsid w:val="0070421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8</Pages>
  <Words>529</Words>
  <Characters>3017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1265</dc:creator>
  <cp:keywords/>
  <dc:description/>
  <cp:lastModifiedBy>Sky123.Org</cp:lastModifiedBy>
  <cp:revision>9</cp:revision>
  <cp:lastPrinted>2019-04-26T07:07:00Z</cp:lastPrinted>
  <dcterms:created xsi:type="dcterms:W3CDTF">2019-04-29T07:38:00Z</dcterms:created>
  <dcterms:modified xsi:type="dcterms:W3CDTF">2019-04-30T15:46:00Z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