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both"/>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1</w:t>
      </w:r>
    </w:p>
    <w:p>
      <w:pPr>
        <w:spacing w:line="560" w:lineRule="atLeast"/>
        <w:jc w:val="center"/>
        <w:rPr>
          <w:rFonts w:hint="eastAsia" w:ascii="仿宋_GB2312" w:hAnsi="仿宋_GB2312" w:eastAsia="仿宋_GB2312" w:cs="仿宋_GB2312"/>
          <w:color w:val="000000" w:themeColor="text1"/>
          <w:spacing w:val="12"/>
          <w:sz w:val="32"/>
          <w:szCs w:val="32"/>
          <w14:textFill>
            <w14:solidFill>
              <w14:schemeClr w14:val="tx1"/>
            </w14:solidFill>
          </w14:textFill>
        </w:rPr>
      </w:pPr>
    </w:p>
    <w:p>
      <w:pPr>
        <w:spacing w:line="560" w:lineRule="atLeast"/>
        <w:jc w:val="center"/>
        <w:rPr>
          <w:rFonts w:hint="eastAsia" w:ascii="方正小标宋简体" w:eastAsia="方正小标宋简体"/>
          <w:color w:val="000000" w:themeColor="text1"/>
          <w:spacing w:val="12"/>
          <w:sz w:val="44"/>
          <w:szCs w:val="44"/>
          <w14:textFill>
            <w14:solidFill>
              <w14:schemeClr w14:val="tx1"/>
            </w14:solidFill>
          </w14:textFill>
        </w:rPr>
      </w:pPr>
      <w:r>
        <w:rPr>
          <w:rFonts w:hint="eastAsia" w:ascii="方正小标宋简体" w:eastAsia="方正小标宋简体"/>
          <w:color w:val="000000" w:themeColor="text1"/>
          <w:spacing w:val="12"/>
          <w:sz w:val="44"/>
          <w:szCs w:val="44"/>
          <w14:textFill>
            <w14:solidFill>
              <w14:schemeClr w14:val="tx1"/>
            </w14:solidFill>
          </w14:textFill>
        </w:rPr>
        <w:t>中山市社会医疗保险定点医疗机构</w:t>
      </w:r>
    </w:p>
    <w:p>
      <w:pPr>
        <w:spacing w:line="560" w:lineRule="atLeast"/>
        <w:jc w:val="center"/>
        <w:rPr>
          <w:rFonts w:hint="eastAsia" w:ascii="方正小标宋简体" w:eastAsia="方正小标宋简体"/>
          <w:color w:val="000000" w:themeColor="text1"/>
          <w:spacing w:val="12"/>
          <w:sz w:val="44"/>
          <w:szCs w:val="44"/>
          <w14:textFill>
            <w14:solidFill>
              <w14:schemeClr w14:val="tx1"/>
            </w14:solidFill>
          </w14:textFill>
        </w:rPr>
      </w:pPr>
      <w:r>
        <w:rPr>
          <w:rFonts w:hint="eastAsia" w:ascii="方正小标宋简体" w:eastAsia="方正小标宋简体"/>
          <w:color w:val="000000" w:themeColor="text1"/>
          <w:spacing w:val="12"/>
          <w:sz w:val="44"/>
          <w:szCs w:val="44"/>
          <w:lang w:eastAsia="zh-CN"/>
          <w14:textFill>
            <w14:solidFill>
              <w14:schemeClr w14:val="tx1"/>
            </w14:solidFill>
          </w14:textFill>
        </w:rPr>
        <w:t>协议</w:t>
      </w:r>
      <w:r>
        <w:rPr>
          <w:rFonts w:hint="eastAsia" w:ascii="方正小标宋简体" w:eastAsia="方正小标宋简体"/>
          <w:color w:val="000000" w:themeColor="text1"/>
          <w:spacing w:val="12"/>
          <w:sz w:val="44"/>
          <w:szCs w:val="44"/>
          <w14:textFill>
            <w14:solidFill>
              <w14:schemeClr w14:val="tx1"/>
            </w14:solidFill>
          </w14:textFill>
        </w:rPr>
        <w:t>管理办法</w:t>
      </w:r>
      <w:r>
        <w:rPr>
          <w:rFonts w:hint="eastAsia" w:ascii="方正小标宋简体" w:eastAsia="方正小标宋简体"/>
          <w:color w:val="000000" w:themeColor="text1"/>
          <w:spacing w:val="12"/>
          <w:sz w:val="44"/>
          <w:szCs w:val="44"/>
          <w:lang w:eastAsia="zh-CN"/>
          <w14:textFill>
            <w14:solidFill>
              <w14:schemeClr w14:val="tx1"/>
            </w14:solidFill>
          </w14:textFill>
        </w:rPr>
        <w:t>（</w:t>
      </w:r>
      <w:r>
        <w:rPr>
          <w:rFonts w:hint="eastAsia" w:ascii="方正小标宋简体" w:eastAsia="方正小标宋简体"/>
          <w:color w:val="000000" w:themeColor="text1"/>
          <w:spacing w:val="12"/>
          <w:sz w:val="44"/>
          <w:szCs w:val="44"/>
          <w:lang w:val="en-US" w:eastAsia="zh-CN"/>
          <w14:textFill>
            <w14:solidFill>
              <w14:schemeClr w14:val="tx1"/>
            </w14:solidFill>
          </w14:textFill>
        </w:rPr>
        <w:t>征求意见二稿</w:t>
      </w:r>
      <w:r>
        <w:rPr>
          <w:rFonts w:hint="eastAsia" w:ascii="方正小标宋简体" w:eastAsia="方正小标宋简体"/>
          <w:color w:val="000000" w:themeColor="text1"/>
          <w:spacing w:val="12"/>
          <w:sz w:val="44"/>
          <w:szCs w:val="44"/>
          <w:lang w:eastAsia="zh-CN"/>
          <w14:textFill>
            <w14:solidFill>
              <w14:schemeClr w14:val="tx1"/>
            </w14:solidFill>
          </w14:textFill>
        </w:rPr>
        <w:t>）</w:t>
      </w:r>
    </w:p>
    <w:p>
      <w:pPr>
        <w:spacing w:line="560" w:lineRule="atLeast"/>
        <w:ind w:firstLine="860" w:firstLineChars="250"/>
        <w:rPr>
          <w:rFonts w:hint="eastAsia" w:ascii="黑体" w:eastAsia="黑体"/>
          <w:color w:val="000000" w:themeColor="text1"/>
          <w:spacing w:val="12"/>
          <w:sz w:val="32"/>
          <w:szCs w:val="32"/>
          <w14:textFill>
            <w14:solidFill>
              <w14:schemeClr w14:val="tx1"/>
            </w14:solidFill>
          </w14:textFill>
        </w:rPr>
      </w:pPr>
    </w:p>
    <w:p>
      <w:pPr>
        <w:spacing w:line="560" w:lineRule="atLeast"/>
        <w:ind w:firstLine="709"/>
        <w:rPr>
          <w:rFonts w:hint="eastAsia" w:ascii="仿宋_GB2312" w:eastAsia="黑体"/>
          <w:color w:val="000000" w:themeColor="text1"/>
          <w:spacing w:val="12"/>
          <w:sz w:val="32"/>
          <w:szCs w:val="32"/>
          <w:lang w:val="en-US" w:eastAsia="zh-CN"/>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第一条</w:t>
      </w:r>
      <w:r>
        <w:rPr>
          <w:rFonts w:hint="eastAsia" w:ascii="仿宋_GB2312" w:eastAsia="仿宋_GB2312"/>
          <w:color w:val="000000" w:themeColor="text1"/>
          <w:spacing w:val="12"/>
          <w:sz w:val="32"/>
          <w:szCs w:val="32"/>
          <w14:textFill>
            <w14:solidFill>
              <w14:schemeClr w14:val="tx1"/>
            </w14:solidFill>
          </w14:textFill>
        </w:rPr>
        <w:t>　为</w:t>
      </w:r>
      <w:r>
        <w:rPr>
          <w:rFonts w:hint="eastAsia" w:ascii="仿宋_GB2312" w:eastAsia="仿宋_GB2312"/>
          <w:color w:val="000000" w:themeColor="text1"/>
          <w:spacing w:val="12"/>
          <w:sz w:val="32"/>
          <w:szCs w:val="32"/>
          <w:lang w:eastAsia="zh-CN"/>
          <w14:textFill>
            <w14:solidFill>
              <w14:schemeClr w14:val="tx1"/>
            </w14:solidFill>
          </w14:textFill>
        </w:rPr>
        <w:t>加强和</w:t>
      </w:r>
      <w:r>
        <w:rPr>
          <w:rFonts w:hint="eastAsia" w:ascii="仿宋_GB2312" w:eastAsia="仿宋_GB2312"/>
          <w:color w:val="000000" w:themeColor="text1"/>
          <w:spacing w:val="12"/>
          <w:sz w:val="32"/>
          <w:szCs w:val="32"/>
          <w14:textFill>
            <w14:solidFill>
              <w14:schemeClr w14:val="tx1"/>
            </w14:solidFill>
          </w14:textFill>
        </w:rPr>
        <w:t>规范我市社会医疗保险定点医疗机构</w:t>
      </w:r>
      <w:r>
        <w:rPr>
          <w:rFonts w:hint="eastAsia" w:ascii="仿宋_GB2312" w:eastAsia="仿宋_GB2312"/>
          <w:color w:val="000000" w:themeColor="text1"/>
          <w:spacing w:val="12"/>
          <w:sz w:val="32"/>
          <w:szCs w:val="32"/>
          <w:lang w:eastAsia="zh-CN"/>
          <w14:textFill>
            <w14:solidFill>
              <w14:schemeClr w14:val="tx1"/>
            </w14:solidFill>
          </w14:textFill>
        </w:rPr>
        <w:t>协议</w:t>
      </w:r>
      <w:r>
        <w:rPr>
          <w:rFonts w:hint="eastAsia" w:ascii="仿宋_GB2312" w:eastAsia="仿宋_GB2312"/>
          <w:color w:val="000000" w:themeColor="text1"/>
          <w:spacing w:val="12"/>
          <w:sz w:val="32"/>
          <w:szCs w:val="32"/>
          <w14:textFill>
            <w14:solidFill>
              <w14:schemeClr w14:val="tx1"/>
            </w14:solidFill>
          </w14:textFill>
        </w:rPr>
        <w:t>管理，根据</w:t>
      </w:r>
      <w:r>
        <w:rPr>
          <w:rFonts w:hint="eastAsia" w:ascii="仿宋_GB2312" w:eastAsia="仿宋_GB2312"/>
          <w:color w:val="000000" w:themeColor="text1"/>
          <w:spacing w:val="12"/>
          <w:sz w:val="32"/>
          <w:szCs w:val="32"/>
          <w:lang w:eastAsia="zh-CN"/>
          <w14:textFill>
            <w14:solidFill>
              <w14:schemeClr w14:val="tx1"/>
            </w14:solidFill>
          </w14:textFill>
        </w:rPr>
        <w:t>《中华人民共和国社会保险法》、</w:t>
      </w:r>
      <w:r>
        <w:rPr>
          <w:rFonts w:hint="eastAsia" w:ascii="仿宋_GB2312" w:eastAsia="仿宋_GB2312"/>
          <w:color w:val="000000" w:themeColor="text1"/>
          <w:spacing w:val="12"/>
          <w:sz w:val="32"/>
          <w:szCs w:val="32"/>
          <w14:textFill>
            <w14:solidFill>
              <w14:schemeClr w14:val="tx1"/>
            </w14:solidFill>
          </w14:textFill>
        </w:rPr>
        <w:t>《人力资源社会保障部关于完善基本医疗保险定点医药机构协议管理的指导意见》(人社部发〔2015〕98号)</w:t>
      </w:r>
      <w:r>
        <w:rPr>
          <w:rFonts w:hint="eastAsia" w:ascii="仿宋_GB2312" w:eastAsia="仿宋_GB2312"/>
          <w:color w:val="000000" w:themeColor="text1"/>
          <w:spacing w:val="12"/>
          <w:sz w:val="32"/>
          <w:szCs w:val="32"/>
          <w:lang w:eastAsia="zh-CN"/>
          <w14:textFill>
            <w14:solidFill>
              <w14:schemeClr w14:val="tx1"/>
            </w14:solidFill>
          </w14:textFill>
        </w:rPr>
        <w:t>、《人力资源社会保障部办公厅关于印发基本医疗保险定点医药机构协议管理经办规程的通知》（人社厅发</w:t>
      </w:r>
      <w:r>
        <w:rPr>
          <w:rFonts w:hint="eastAsia" w:ascii="仿宋_GB2312" w:eastAsia="仿宋_GB2312"/>
          <w:color w:val="000000" w:themeColor="text1"/>
          <w:spacing w:val="12"/>
          <w:sz w:val="32"/>
          <w:szCs w:val="32"/>
          <w14:textFill>
            <w14:solidFill>
              <w14:schemeClr w14:val="tx1"/>
            </w14:solidFill>
          </w14:textFill>
        </w:rPr>
        <w:t>〔201</w:t>
      </w:r>
      <w:r>
        <w:rPr>
          <w:rFonts w:hint="eastAsia" w:ascii="仿宋_GB2312" w:eastAsia="仿宋_GB2312"/>
          <w:color w:val="000000" w:themeColor="text1"/>
          <w:spacing w:val="12"/>
          <w:sz w:val="32"/>
          <w:szCs w:val="32"/>
          <w:lang w:val="en-US" w:eastAsia="zh-CN"/>
          <w14:textFill>
            <w14:solidFill>
              <w14:schemeClr w14:val="tx1"/>
            </w14:solidFill>
          </w14:textFill>
        </w:rPr>
        <w:t>6</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val="en-US" w:eastAsia="zh-CN"/>
          <w14:textFill>
            <w14:solidFill>
              <w14:schemeClr w14:val="tx1"/>
            </w14:solidFill>
          </w14:textFill>
        </w:rPr>
        <w:t>139</w:t>
      </w:r>
      <w:r>
        <w:rPr>
          <w:rFonts w:hint="eastAsia" w:ascii="仿宋_GB2312" w:eastAsia="仿宋_GB2312"/>
          <w:color w:val="000000" w:themeColor="text1"/>
          <w:spacing w:val="12"/>
          <w:sz w:val="32"/>
          <w:szCs w:val="32"/>
          <w14:textFill>
            <w14:solidFill>
              <w14:schemeClr w14:val="tx1"/>
            </w14:solidFill>
          </w14:textFill>
        </w:rPr>
        <w:t>号</w:t>
      </w:r>
      <w:r>
        <w:rPr>
          <w:rFonts w:hint="eastAsia" w:ascii="仿宋_GB2312" w:eastAsia="仿宋_GB2312"/>
          <w:color w:val="000000" w:themeColor="text1"/>
          <w:spacing w:val="12"/>
          <w:sz w:val="32"/>
          <w:szCs w:val="32"/>
          <w:lang w:eastAsia="zh-CN"/>
          <w14:textFill>
            <w14:solidFill>
              <w14:schemeClr w14:val="tx1"/>
            </w14:solidFill>
          </w14:textFill>
        </w:rPr>
        <w:t>）、</w:t>
      </w:r>
      <w:r>
        <w:rPr>
          <w:rFonts w:hint="eastAsia" w:ascii="仿宋_GB2312" w:eastAsia="仿宋_GB2312"/>
          <w:color w:val="000000" w:themeColor="text1"/>
          <w:spacing w:val="12"/>
          <w:sz w:val="32"/>
          <w:szCs w:val="32"/>
          <w14:textFill>
            <w14:solidFill>
              <w14:schemeClr w14:val="tx1"/>
            </w14:solidFill>
          </w14:textFill>
        </w:rPr>
        <w:t>《中山市基本医疗保险办法》（中府〔2010〕52号）</w:t>
      </w:r>
      <w:r>
        <w:rPr>
          <w:rFonts w:hint="eastAsia" w:ascii="仿宋_GB2312" w:eastAsia="仿宋_GB2312"/>
          <w:color w:val="000000" w:themeColor="text1"/>
          <w:spacing w:val="12"/>
          <w:sz w:val="32"/>
          <w:szCs w:val="32"/>
          <w:lang w:eastAsia="zh-CN"/>
          <w14:textFill>
            <w14:solidFill>
              <w14:schemeClr w14:val="tx1"/>
            </w14:solidFill>
          </w14:textFill>
        </w:rPr>
        <w:t>等有关规定</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结合我市实际</w:t>
      </w:r>
      <w:r>
        <w:rPr>
          <w:rFonts w:hint="eastAsia" w:ascii="仿宋_GB2312" w:eastAsia="仿宋_GB2312"/>
          <w:color w:val="000000" w:themeColor="text1"/>
          <w:spacing w:val="12"/>
          <w:sz w:val="32"/>
          <w:szCs w:val="32"/>
          <w14:textFill>
            <w14:solidFill>
              <w14:schemeClr w14:val="tx1"/>
            </w14:solidFill>
          </w14:textFill>
        </w:rPr>
        <w:t>，制定本办法。</w:t>
      </w:r>
    </w:p>
    <w:p>
      <w:pPr>
        <w:spacing w:line="560" w:lineRule="atLeast"/>
        <w:ind w:firstLine="709"/>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w:t>
      </w:r>
      <w:r>
        <w:rPr>
          <w:rFonts w:hint="eastAsia" w:ascii="黑体" w:eastAsia="黑体"/>
          <w:color w:val="000000" w:themeColor="text1"/>
          <w:spacing w:val="12"/>
          <w:sz w:val="32"/>
          <w:szCs w:val="32"/>
          <w:lang w:eastAsia="zh-CN"/>
          <w14:textFill>
            <w14:solidFill>
              <w14:schemeClr w14:val="tx1"/>
            </w14:solidFill>
          </w14:textFill>
        </w:rPr>
        <w:t>二</w:t>
      </w:r>
      <w:r>
        <w:rPr>
          <w:rFonts w:hint="eastAsia" w:ascii="黑体" w:eastAsia="黑体"/>
          <w:color w:val="000000" w:themeColor="text1"/>
          <w:spacing w:val="12"/>
          <w:sz w:val="32"/>
          <w:szCs w:val="32"/>
          <w14:textFill>
            <w14:solidFill>
              <w14:schemeClr w14:val="tx1"/>
            </w14:solidFill>
          </w14:textFill>
        </w:rPr>
        <w:t>条　</w:t>
      </w:r>
      <w:r>
        <w:rPr>
          <w:rFonts w:hint="eastAsia" w:ascii="仿宋_GB2312" w:eastAsia="仿宋_GB2312"/>
          <w:color w:val="000000" w:themeColor="text1"/>
          <w:spacing w:val="12"/>
          <w:sz w:val="32"/>
          <w:szCs w:val="32"/>
          <w14:textFill>
            <w14:solidFill>
              <w14:schemeClr w14:val="tx1"/>
            </w14:solidFill>
          </w14:textFill>
        </w:rPr>
        <w:t>本办法所称的</w:t>
      </w:r>
      <w:r>
        <w:rPr>
          <w:rFonts w:hint="eastAsia" w:ascii="仿宋_GB2312" w:eastAsia="仿宋_GB2312"/>
          <w:color w:val="000000" w:themeColor="text1"/>
          <w:spacing w:val="12"/>
          <w:sz w:val="32"/>
          <w:szCs w:val="32"/>
          <w:lang w:eastAsia="zh-CN"/>
          <w14:textFill>
            <w14:solidFill>
              <w14:schemeClr w14:val="tx1"/>
            </w14:solidFill>
          </w14:textFill>
        </w:rPr>
        <w:t>社会医疗保险</w:t>
      </w:r>
      <w:r>
        <w:rPr>
          <w:rFonts w:hint="eastAsia" w:ascii="仿宋_GB2312" w:eastAsia="仿宋_GB2312"/>
          <w:color w:val="000000" w:themeColor="text1"/>
          <w:spacing w:val="12"/>
          <w:sz w:val="32"/>
          <w:szCs w:val="32"/>
          <w14:textFill>
            <w14:solidFill>
              <w14:schemeClr w14:val="tx1"/>
            </w14:solidFill>
          </w14:textFill>
        </w:rPr>
        <w:t>定点医疗机构（以下简称“定点医疗机构”），是指经卫生</w:t>
      </w:r>
      <w:r>
        <w:rPr>
          <w:rFonts w:hint="eastAsia" w:ascii="仿宋_GB2312" w:eastAsia="仿宋_GB2312"/>
          <w:color w:val="000000" w:themeColor="text1"/>
          <w:spacing w:val="12"/>
          <w:sz w:val="32"/>
          <w:szCs w:val="32"/>
          <w:lang w:eastAsia="zh-CN"/>
          <w14:textFill>
            <w14:solidFill>
              <w14:schemeClr w14:val="tx1"/>
            </w14:solidFill>
          </w14:textFill>
        </w:rPr>
        <w:t>健康</w:t>
      </w:r>
      <w:r>
        <w:rPr>
          <w:rFonts w:hint="eastAsia" w:ascii="仿宋_GB2312" w:eastAsia="仿宋_GB2312"/>
          <w:color w:val="000000" w:themeColor="text1"/>
          <w:spacing w:val="12"/>
          <w:sz w:val="32"/>
          <w:szCs w:val="32"/>
          <w14:textFill>
            <w14:solidFill>
              <w14:schemeClr w14:val="tx1"/>
            </w14:solidFill>
          </w14:textFill>
        </w:rPr>
        <w:t>行政部门批准取得《医疗机构执业许可证》，经市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经办机构确定并签订中山市社会医疗保险定点</w:t>
      </w:r>
      <w:r>
        <w:rPr>
          <w:rFonts w:hint="default" w:ascii="仿宋_GB2312" w:eastAsia="仿宋_GB2312"/>
          <w:color w:val="000000" w:themeColor="text1"/>
          <w:spacing w:val="12"/>
          <w:sz w:val="32"/>
          <w:szCs w:val="32"/>
          <w14:textFill>
            <w14:solidFill>
              <w14:schemeClr w14:val="tx1"/>
            </w14:solidFill>
          </w14:textFill>
        </w:rPr>
        <w:t>医疗机构</w:t>
      </w:r>
      <w:r>
        <w:rPr>
          <w:rFonts w:hint="eastAsia" w:ascii="仿宋_GB2312" w:eastAsia="仿宋_GB2312"/>
          <w:color w:val="000000" w:themeColor="text1"/>
          <w:spacing w:val="12"/>
          <w:sz w:val="32"/>
          <w:szCs w:val="32"/>
          <w14:textFill>
            <w14:solidFill>
              <w14:schemeClr w14:val="tx1"/>
            </w14:solidFill>
          </w14:textFill>
        </w:rPr>
        <w:t>服务协议</w:t>
      </w:r>
      <w:r>
        <w:rPr>
          <w:rFonts w:hint="eastAsia" w:ascii="仿宋_GB2312" w:eastAsia="仿宋_GB2312"/>
          <w:color w:val="000000" w:themeColor="text1"/>
          <w:spacing w:val="12"/>
          <w:sz w:val="32"/>
          <w:szCs w:val="32"/>
          <w:lang w:eastAsia="zh-CN"/>
          <w14:textFill>
            <w14:solidFill>
              <w14:schemeClr w14:val="tx1"/>
            </w14:solidFill>
          </w14:textFill>
        </w:rPr>
        <w:t>（以下简称“</w:t>
      </w:r>
      <w:r>
        <w:rPr>
          <w:rFonts w:hint="eastAsia" w:ascii="仿宋_GB2312" w:eastAsia="仿宋_GB2312"/>
          <w:color w:val="000000" w:themeColor="text1"/>
          <w:spacing w:val="12"/>
          <w:sz w:val="32"/>
          <w:szCs w:val="32"/>
          <w14:textFill>
            <w14:solidFill>
              <w14:schemeClr w14:val="tx1"/>
            </w14:solidFill>
          </w14:textFill>
        </w:rPr>
        <w:t>服务协议</w:t>
      </w:r>
      <w:r>
        <w:rPr>
          <w:rFonts w:hint="eastAsia" w:ascii="仿宋_GB2312" w:eastAsia="仿宋_GB2312"/>
          <w:color w:val="000000" w:themeColor="text1"/>
          <w:spacing w:val="12"/>
          <w:sz w:val="32"/>
          <w:szCs w:val="32"/>
          <w:lang w:eastAsia="zh-CN"/>
          <w14:textFill>
            <w14:solidFill>
              <w14:schemeClr w14:val="tx1"/>
            </w14:solidFill>
          </w14:textFill>
        </w:rPr>
        <w:t>”）</w:t>
      </w:r>
      <w:r>
        <w:rPr>
          <w:rFonts w:hint="eastAsia" w:ascii="仿宋_GB2312" w:eastAsia="仿宋_GB2312"/>
          <w:color w:val="000000" w:themeColor="text1"/>
          <w:spacing w:val="12"/>
          <w:sz w:val="32"/>
          <w:szCs w:val="32"/>
          <w14:textFill>
            <w14:solidFill>
              <w14:schemeClr w14:val="tx1"/>
            </w14:solidFill>
          </w14:textFill>
        </w:rPr>
        <w:t>，为</w:t>
      </w:r>
      <w:r>
        <w:rPr>
          <w:rFonts w:hint="eastAsia" w:ascii="仿宋_GB2312" w:eastAsia="仿宋_GB2312"/>
          <w:color w:val="000000" w:themeColor="text1"/>
          <w:spacing w:val="12"/>
          <w:sz w:val="32"/>
          <w:szCs w:val="32"/>
          <w:highlight w:val="none"/>
          <w14:textFill>
            <w14:solidFill>
              <w14:schemeClr w14:val="tx1"/>
            </w14:solidFill>
          </w14:textFill>
        </w:rPr>
        <w:t>本市</w:t>
      </w:r>
      <w:r>
        <w:rPr>
          <w:rFonts w:hint="eastAsia" w:ascii="仿宋_GB2312" w:eastAsia="仿宋_GB2312"/>
          <w:color w:val="000000" w:themeColor="text1"/>
          <w:spacing w:val="12"/>
          <w:sz w:val="32"/>
          <w:szCs w:val="32"/>
          <w14:textFill>
            <w14:solidFill>
              <w14:schemeClr w14:val="tx1"/>
            </w14:solidFill>
          </w14:textFill>
        </w:rPr>
        <w:t>社会医疗保险参保人（以下简称“参保人”）提供医保服务的医疗机构。</w:t>
      </w:r>
    </w:p>
    <w:p>
      <w:pPr>
        <w:spacing w:line="560" w:lineRule="atLeast"/>
        <w:ind w:firstLine="709"/>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属于</w:t>
      </w:r>
      <w:r>
        <w:rPr>
          <w:rFonts w:hint="default" w:ascii="仿宋_GB2312" w:eastAsia="仿宋_GB2312"/>
          <w:color w:val="000000" w:themeColor="text1"/>
          <w:spacing w:val="12"/>
          <w:sz w:val="32"/>
          <w:szCs w:val="32"/>
          <w14:textFill>
            <w14:solidFill>
              <w14:schemeClr w14:val="tx1"/>
            </w14:solidFill>
          </w14:textFill>
        </w:rPr>
        <w:t>我市定点医疗机构的社区卫生服务站列入其所属社区卫生服务中心或其管辖机构服务协议</w:t>
      </w:r>
      <w:r>
        <w:rPr>
          <w:rFonts w:hint="eastAsia" w:ascii="仿宋_GB2312" w:eastAsia="仿宋_GB2312"/>
          <w:color w:val="000000" w:themeColor="text1"/>
          <w:spacing w:val="12"/>
          <w:sz w:val="32"/>
          <w:szCs w:val="32"/>
          <w:lang w:eastAsia="zh-CN"/>
          <w14:textFill>
            <w14:solidFill>
              <w14:schemeClr w14:val="tx1"/>
            </w14:solidFill>
          </w14:textFill>
        </w:rPr>
        <w:t>下属点</w:t>
      </w:r>
      <w:r>
        <w:rPr>
          <w:rFonts w:hint="default" w:ascii="仿宋_GB2312" w:eastAsia="仿宋_GB2312"/>
          <w:color w:val="000000" w:themeColor="text1"/>
          <w:spacing w:val="12"/>
          <w:sz w:val="32"/>
          <w:szCs w:val="32"/>
          <w14:textFill>
            <w14:solidFill>
              <w14:schemeClr w14:val="tx1"/>
            </w14:solidFill>
          </w14:textFill>
        </w:rPr>
        <w:t>，由其所属社区卫生服务中心或其</w:t>
      </w:r>
      <w:r>
        <w:rPr>
          <w:rFonts w:hint="eastAsia" w:ascii="仿宋_GB2312" w:eastAsia="仿宋_GB2312"/>
          <w:color w:val="000000" w:themeColor="text1"/>
          <w:spacing w:val="12"/>
          <w:sz w:val="32"/>
          <w:szCs w:val="32"/>
          <w:lang w:eastAsia="zh-CN"/>
          <w14:textFill>
            <w14:solidFill>
              <w14:schemeClr w14:val="tx1"/>
            </w14:solidFill>
          </w14:textFill>
        </w:rPr>
        <w:t>他</w:t>
      </w:r>
      <w:r>
        <w:rPr>
          <w:rFonts w:hint="default" w:ascii="仿宋_GB2312" w:eastAsia="仿宋_GB2312"/>
          <w:color w:val="000000" w:themeColor="text1"/>
          <w:spacing w:val="12"/>
          <w:sz w:val="32"/>
          <w:szCs w:val="32"/>
          <w14:textFill>
            <w14:solidFill>
              <w14:schemeClr w14:val="tx1"/>
            </w14:solidFill>
          </w14:textFill>
        </w:rPr>
        <w:t>管辖机构进行</w:t>
      </w:r>
      <w:r>
        <w:rPr>
          <w:rFonts w:hint="eastAsia" w:ascii="仿宋_GB2312" w:eastAsia="仿宋_GB2312"/>
          <w:color w:val="000000" w:themeColor="text1"/>
          <w:spacing w:val="12"/>
          <w:sz w:val="32"/>
          <w:szCs w:val="32"/>
          <w:lang w:eastAsia="zh-CN"/>
          <w14:textFill>
            <w14:solidFill>
              <w14:schemeClr w14:val="tx1"/>
            </w14:solidFill>
          </w14:textFill>
        </w:rPr>
        <w:t>医保</w:t>
      </w:r>
      <w:r>
        <w:rPr>
          <w:rFonts w:hint="default" w:ascii="仿宋_GB2312" w:eastAsia="仿宋_GB2312"/>
          <w:color w:val="000000" w:themeColor="text1"/>
          <w:spacing w:val="12"/>
          <w:sz w:val="32"/>
          <w:szCs w:val="32"/>
          <w14:textFill>
            <w14:solidFill>
              <w14:schemeClr w14:val="tx1"/>
            </w14:solidFill>
          </w14:textFill>
        </w:rPr>
        <w:t>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黑体" w:eastAsia="黑体"/>
          <w:color w:val="000000" w:themeColor="text1"/>
          <w:spacing w:val="12"/>
          <w:sz w:val="32"/>
          <w:szCs w:val="32"/>
          <w14:textFill>
            <w14:solidFill>
              <w14:schemeClr w14:val="tx1"/>
            </w14:solidFill>
          </w14:textFill>
        </w:rPr>
        <w:t>第</w:t>
      </w:r>
      <w:r>
        <w:rPr>
          <w:rFonts w:hint="eastAsia" w:ascii="黑体" w:eastAsia="黑体"/>
          <w:color w:val="000000" w:themeColor="text1"/>
          <w:spacing w:val="12"/>
          <w:sz w:val="32"/>
          <w:szCs w:val="32"/>
          <w:lang w:eastAsia="zh-CN"/>
          <w14:textFill>
            <w14:solidFill>
              <w14:schemeClr w14:val="tx1"/>
            </w14:solidFill>
          </w14:textFill>
        </w:rPr>
        <w:t>三</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医疗保障</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行政部门负责全市定点医疗机构</w:t>
      </w:r>
      <w:r>
        <w:rPr>
          <w:rFonts w:hint="eastAsia" w:ascii="仿宋_GB2312" w:eastAsia="仿宋_GB2312"/>
          <w:color w:val="000000" w:themeColor="text1"/>
          <w:spacing w:val="12"/>
          <w:sz w:val="32"/>
          <w:szCs w:val="32"/>
          <w:lang w:eastAsia="zh-CN"/>
          <w14:textFill>
            <w14:solidFill>
              <w14:schemeClr w14:val="tx1"/>
            </w14:solidFill>
          </w14:textFill>
        </w:rPr>
        <w:t>协议管理办法及服务协议的制定、</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监督指导</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、行政执法等</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工作。</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经办机构负责</w:t>
      </w:r>
      <w:r>
        <w:rPr>
          <w:rFonts w:hint="eastAsia" w:ascii="仿宋_GB2312" w:eastAsia="仿宋_GB2312"/>
          <w:color w:val="000000" w:themeColor="text1"/>
          <w:spacing w:val="12"/>
          <w:sz w:val="32"/>
          <w:szCs w:val="32"/>
          <w:lang w:eastAsia="zh-CN"/>
          <w14:textFill>
            <w14:solidFill>
              <w14:schemeClr w14:val="tx1"/>
            </w14:solidFill>
          </w14:textFill>
        </w:rPr>
        <w:t>定点医疗机构的申请受理、条件核对确定及服务协议的拟定与签订等工作，并根据本办法及服务协议对定点</w:t>
      </w:r>
      <w:r>
        <w:rPr>
          <w:rFonts w:hint="default" w:ascii="仿宋_GB2312" w:eastAsia="仿宋_GB2312"/>
          <w:color w:val="000000" w:themeColor="text1"/>
          <w:spacing w:val="12"/>
          <w:sz w:val="32"/>
          <w:szCs w:val="32"/>
          <w:lang w:eastAsia="zh-CN"/>
          <w14:textFill>
            <w14:solidFill>
              <w14:schemeClr w14:val="tx1"/>
            </w14:solidFill>
          </w14:textFill>
        </w:rPr>
        <w:t>医疗机构</w:t>
      </w:r>
      <w:r>
        <w:rPr>
          <w:rFonts w:hint="eastAsia" w:ascii="仿宋_GB2312" w:eastAsia="仿宋_GB2312"/>
          <w:color w:val="000000" w:themeColor="text1"/>
          <w:spacing w:val="12"/>
          <w:sz w:val="32"/>
          <w:szCs w:val="32"/>
          <w:lang w:eastAsia="zh-CN"/>
          <w14:textFill>
            <w14:solidFill>
              <w14:schemeClr w14:val="tx1"/>
            </w14:solidFill>
          </w14:textFill>
        </w:rPr>
        <w:t>开展日常监督管理、考核、费用结算等工作。</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　　第</w:t>
      </w:r>
      <w:r>
        <w:rPr>
          <w:rFonts w:hint="eastAsia" w:ascii="黑体" w:eastAsia="黑体"/>
          <w:color w:val="000000" w:themeColor="text1"/>
          <w:spacing w:val="12"/>
          <w:sz w:val="32"/>
          <w:szCs w:val="32"/>
          <w:lang w:eastAsia="zh-CN"/>
          <w14:textFill>
            <w14:solidFill>
              <w14:schemeClr w14:val="tx1"/>
            </w14:solidFill>
          </w14:textFill>
        </w:rPr>
        <w:t>四</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定点医疗机构应当具备以下条件：</w:t>
      </w:r>
    </w:p>
    <w:p>
      <w:pPr>
        <w:numPr>
          <w:ilvl w:val="0"/>
          <w:numId w:val="1"/>
        </w:numPr>
        <w:spacing w:line="560" w:lineRule="atLeast"/>
        <w:ind w:firstLine="688" w:firstLineChars="200"/>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pP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属于卫生</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健康</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行政部门批准设立的医疗机构或者经军队主管部门批准开展对外服务的军队医疗机构</w:t>
      </w:r>
      <w:r>
        <w:rPr>
          <w:rFonts w:hint="eastAsia" w:ascii="仿宋_GB2312" w:eastAsia="仿宋_GB2312"/>
          <w:color w:val="000000" w:themeColor="text1"/>
          <w:spacing w:val="12"/>
          <w:sz w:val="32"/>
          <w:szCs w:val="32"/>
          <w14:textFill>
            <w14:solidFill>
              <w14:schemeClr w14:val="tx1"/>
            </w14:solidFill>
          </w14:textFill>
        </w:rPr>
        <w:t>；</w:t>
      </w:r>
    </w:p>
    <w:p>
      <w:pPr>
        <w:spacing w:line="560" w:lineRule="atLeast"/>
        <w:ind w:firstLine="688" w:firstLineChars="200"/>
        <w:rPr>
          <w:rFonts w:hint="eastAsia" w:ascii="仿宋_GB2312" w:hAnsi="Times New Roman" w:eastAsia="仿宋_GB2312" w:cs="Times New Roman"/>
          <w:i w:val="0"/>
          <w:caps w:val="0"/>
          <w:color w:val="000000" w:themeColor="text1"/>
          <w:spacing w:val="12"/>
          <w:sz w:val="32"/>
          <w:szCs w:val="32"/>
          <w:shd w:val="clear" w:color="auto" w:fill="auto"/>
          <w:lang w:eastAsia="zh-CN"/>
          <w14:textFill>
            <w14:solidFill>
              <w14:schemeClr w14:val="tx1"/>
            </w14:solidFill>
          </w14:textFill>
        </w:rPr>
      </w:pP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二</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全体职工依法参加社会保险</w:t>
      </w:r>
      <w:r>
        <w:rPr>
          <w:rFonts w:hint="eastAsia" w:ascii="仿宋_GB2312" w:eastAsia="仿宋_GB2312" w:cs="Times New Roman"/>
          <w:color w:val="000000" w:themeColor="text1"/>
          <w:spacing w:val="12"/>
          <w:kern w:val="2"/>
          <w:sz w:val="32"/>
          <w:szCs w:val="32"/>
          <w:lang w:eastAsia="zh-CN"/>
          <w14:textFill>
            <w14:solidFill>
              <w14:schemeClr w14:val="tx1"/>
            </w14:solidFill>
          </w14:textFill>
        </w:rPr>
        <w:t>；</w:t>
      </w:r>
    </w:p>
    <w:p>
      <w:pPr>
        <w:spacing w:line="560" w:lineRule="atLeast"/>
        <w:ind w:firstLine="688" w:firstLineChars="200"/>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pP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三</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建立与社会医疗保险管理相适应的内部管理制度、信息管理设备和软件，配备必要的管理人员,能与市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经办机构实行计算机联网结算</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p>
    <w:p>
      <w:pPr>
        <w:spacing w:line="560" w:lineRule="atLeast"/>
        <w:ind w:firstLine="688" w:firstLineChars="200"/>
        <w:rPr>
          <w:rFonts w:hint="eastAsia" w:ascii="仿宋_GB2312" w:hAnsi="Times New Roman" w:eastAsia="仿宋_GB2312" w:cs="Times New Roman"/>
          <w:color w:val="000000" w:themeColor="text1"/>
          <w:spacing w:val="12"/>
          <w:kern w:val="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四</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hAnsi="Times New Roman" w:eastAsia="仿宋_GB2312" w:cs="Times New Roman"/>
          <w:color w:val="000000" w:themeColor="text1"/>
          <w:spacing w:val="12"/>
          <w:sz w:val="32"/>
          <w:szCs w:val="32"/>
          <w14:textFill>
            <w14:solidFill>
              <w14:schemeClr w14:val="tx1"/>
            </w14:solidFill>
          </w14:textFill>
        </w:rPr>
        <w:t>医疗服务场所使用面积和人员配备符合卫生</w:t>
      </w:r>
      <w:r>
        <w:rPr>
          <w:rFonts w:hint="eastAsia" w:ascii="仿宋_GB2312" w:hAnsi="Times New Roman" w:eastAsia="仿宋_GB2312" w:cs="Times New Roman"/>
          <w:i w:val="0"/>
          <w:caps w:val="0"/>
          <w:color w:val="000000" w:themeColor="text1"/>
          <w:spacing w:val="12"/>
          <w:sz w:val="32"/>
          <w:szCs w:val="32"/>
          <w:shd w:val="clear" w:color="auto" w:fill="auto"/>
          <w:lang w:eastAsia="zh-CN"/>
          <w14:textFill>
            <w14:solidFill>
              <w14:schemeClr w14:val="tx1"/>
            </w14:solidFill>
          </w14:textFill>
        </w:rPr>
        <w:t>健康</w:t>
      </w:r>
      <w:r>
        <w:rPr>
          <w:rFonts w:hint="eastAsia" w:ascii="仿宋_GB2312" w:hAnsi="Times New Roman" w:eastAsia="仿宋_GB2312" w:cs="Times New Roman"/>
          <w:color w:val="000000" w:themeColor="text1"/>
          <w:spacing w:val="12"/>
          <w:sz w:val="32"/>
          <w:szCs w:val="32"/>
          <w14:textFill>
            <w14:solidFill>
              <w14:schemeClr w14:val="tx1"/>
            </w14:solidFill>
          </w14:textFill>
        </w:rPr>
        <w:t>部门的规定要求。从</w:t>
      </w:r>
      <w:r>
        <w:rPr>
          <w:rFonts w:hint="eastAsia" w:ascii="仿宋_GB2312" w:eastAsia="仿宋_GB2312" w:cs="Times New Roman"/>
          <w:color w:val="000000" w:themeColor="text1"/>
          <w:spacing w:val="12"/>
          <w:sz w:val="32"/>
          <w:szCs w:val="32"/>
          <w:lang w:eastAsia="zh-CN"/>
          <w14:textFill>
            <w14:solidFill>
              <w14:schemeClr w14:val="tx1"/>
            </w14:solidFill>
          </w14:textFill>
        </w:rPr>
        <w:t>受理</w:t>
      </w:r>
      <w:r>
        <w:rPr>
          <w:rFonts w:hint="eastAsia" w:ascii="仿宋_GB2312" w:hAnsi="Times New Roman" w:eastAsia="仿宋_GB2312" w:cs="Times New Roman"/>
          <w:color w:val="000000" w:themeColor="text1"/>
          <w:spacing w:val="12"/>
          <w:sz w:val="32"/>
          <w:szCs w:val="32"/>
          <w14:textFill>
            <w14:solidFill>
              <w14:schemeClr w14:val="tx1"/>
            </w14:solidFill>
          </w14:textFill>
        </w:rPr>
        <w:t>申请材料之日起，医疗服务场所的使用权限或租赁合同的剩余有效期限须在</w:t>
      </w:r>
      <w:r>
        <w:rPr>
          <w:rFonts w:hint="eastAsia" w:ascii="仿宋_GB2312" w:eastAsia="仿宋_GB2312" w:cs="Times New Roman"/>
          <w:color w:val="000000" w:themeColor="text1"/>
          <w:spacing w:val="12"/>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pacing w:val="12"/>
          <w:sz w:val="32"/>
          <w:szCs w:val="32"/>
          <w14:textFill>
            <w14:solidFill>
              <w14:schemeClr w14:val="tx1"/>
            </w14:solidFill>
          </w14:textFill>
        </w:rPr>
        <w:t>年</w:t>
      </w:r>
      <w:r>
        <w:rPr>
          <w:rFonts w:hint="eastAsia" w:ascii="仿宋_GB2312" w:eastAsia="仿宋_GB2312"/>
          <w:color w:val="000000" w:themeColor="text1"/>
          <w:spacing w:val="12"/>
          <w:sz w:val="32"/>
          <w:szCs w:val="32"/>
          <w:lang w:eastAsia="zh-CN"/>
          <w14:textFill>
            <w14:solidFill>
              <w14:schemeClr w14:val="tx1"/>
            </w14:solidFill>
          </w14:textFill>
        </w:rPr>
        <w:t>（含</w:t>
      </w:r>
      <w:r>
        <w:rPr>
          <w:rFonts w:hint="eastAsia" w:ascii="仿宋_GB2312" w:eastAsia="仿宋_GB2312"/>
          <w:color w:val="000000" w:themeColor="text1"/>
          <w:spacing w:val="12"/>
          <w:sz w:val="32"/>
          <w:szCs w:val="32"/>
          <w:lang w:val="en-US" w:eastAsia="zh-CN"/>
          <w14:textFill>
            <w14:solidFill>
              <w14:schemeClr w14:val="tx1"/>
            </w14:solidFill>
          </w14:textFill>
        </w:rPr>
        <w:t>2年</w:t>
      </w:r>
      <w:r>
        <w:rPr>
          <w:rFonts w:hint="eastAsia" w:ascii="仿宋_GB2312" w:eastAsia="仿宋_GB2312"/>
          <w:color w:val="000000" w:themeColor="text1"/>
          <w:spacing w:val="1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pacing w:val="12"/>
          <w:sz w:val="32"/>
          <w:szCs w:val="32"/>
          <w14:textFill>
            <w14:solidFill>
              <w14:schemeClr w14:val="tx1"/>
            </w14:solidFill>
          </w14:textFill>
        </w:rPr>
        <w:t>以上</w:t>
      </w:r>
      <w:r>
        <w:rPr>
          <w:rFonts w:hint="eastAsia" w:ascii="仿宋_GB2312" w:eastAsia="仿宋_GB2312"/>
          <w:color w:val="000000" w:themeColor="text1"/>
          <w:spacing w:val="12"/>
          <w:sz w:val="32"/>
          <w:szCs w:val="32"/>
          <w14:textFill>
            <w14:solidFill>
              <w14:schemeClr w14:val="tx1"/>
            </w14:solidFill>
          </w14:textFill>
        </w:rPr>
        <w:t>；</w:t>
      </w:r>
    </w:p>
    <w:p>
      <w:pPr>
        <w:spacing w:line="560" w:lineRule="atLeast"/>
        <w:ind w:firstLine="688" w:firstLineChars="200"/>
        <w:rPr>
          <w:rFonts w:hint="eastAsia" w:ascii="仿宋_GB2312" w:hAnsi="Times New Roman" w:eastAsia="仿宋_GB2312" w:cs="Times New Roman"/>
          <w:color w:val="000000" w:themeColor="text1"/>
          <w:spacing w:val="12"/>
          <w:kern w:val="2"/>
          <w:sz w:val="32"/>
          <w:szCs w:val="32"/>
          <w:lang w:eastAsia="zh-CN"/>
          <w14:textFill>
            <w14:solidFill>
              <w14:schemeClr w14:val="tx1"/>
            </w14:solidFill>
          </w14:textFill>
        </w:rPr>
      </w:pP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w:t>
      </w:r>
      <w:r>
        <w:rPr>
          <w:rFonts w:hint="eastAsia" w:ascii="仿宋_GB2312" w:eastAsia="仿宋_GB2312" w:cs="Times New Roman"/>
          <w:color w:val="000000" w:themeColor="text1"/>
          <w:spacing w:val="12"/>
          <w:kern w:val="2"/>
          <w:sz w:val="32"/>
          <w:szCs w:val="32"/>
          <w:lang w:eastAsia="zh-CN"/>
          <w14:textFill>
            <w14:solidFill>
              <w14:schemeClr w14:val="tx1"/>
            </w14:solidFill>
          </w14:textFill>
        </w:rPr>
        <w:t>五</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）执行国家、省、市规定的医疗服务价格政策</w:t>
      </w:r>
      <w:r>
        <w:rPr>
          <w:rFonts w:hint="eastAsia" w:ascii="仿宋_GB2312" w:eastAsia="仿宋_GB2312" w:cs="Times New Roman"/>
          <w:color w:val="000000" w:themeColor="text1"/>
          <w:spacing w:val="12"/>
          <w:kern w:val="2"/>
          <w:sz w:val="32"/>
          <w:szCs w:val="32"/>
          <w:lang w:eastAsia="zh-CN"/>
          <w14:textFill>
            <w14:solidFill>
              <w14:schemeClr w14:val="tx1"/>
            </w14:solidFill>
          </w14:textFill>
        </w:rPr>
        <w:t>；</w:t>
      </w:r>
    </w:p>
    <w:p>
      <w:pPr>
        <w:spacing w:line="560" w:lineRule="atLeast"/>
        <w:ind w:firstLine="688" w:firstLineChars="200"/>
        <w:rPr>
          <w:rFonts w:hint="eastAsia" w:ascii="仿宋_GB2312" w:eastAsia="仿宋_GB2312" w:cs="Times New Roman"/>
          <w:color w:val="000000" w:themeColor="text1"/>
          <w:spacing w:val="12"/>
          <w:kern w:val="2"/>
          <w:sz w:val="32"/>
          <w:szCs w:val="32"/>
          <w:lang w:eastAsia="zh-CN"/>
          <w14:textFill>
            <w14:solidFill>
              <w14:schemeClr w14:val="tx1"/>
            </w14:solidFill>
          </w14:textFill>
        </w:rPr>
      </w:pPr>
      <w:r>
        <w:rPr>
          <w:rFonts w:hint="eastAsia" w:ascii="仿宋_GB2312" w:eastAsia="仿宋_GB2312" w:cs="Times New Roman"/>
          <w:color w:val="000000" w:themeColor="text1"/>
          <w:spacing w:val="12"/>
          <w:kern w:val="2"/>
          <w:sz w:val="32"/>
          <w:szCs w:val="32"/>
          <w:lang w:eastAsia="zh-CN"/>
          <w14:textFill>
            <w14:solidFill>
              <w14:schemeClr w14:val="tx1"/>
            </w14:solidFill>
          </w14:textFill>
        </w:rPr>
        <w:t>（六）对开展的诊疗服务，必须配备相应从业资质的医药技术人员；</w:t>
      </w:r>
    </w:p>
    <w:p>
      <w:pPr>
        <w:spacing w:line="560" w:lineRule="atLeast"/>
        <w:ind w:firstLine="688" w:firstLineChars="200"/>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七</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受理前</w:t>
      </w:r>
      <w:r>
        <w:rPr>
          <w:rFonts w:hint="eastAsia" w:ascii="仿宋_GB2312" w:eastAsia="仿宋_GB2312"/>
          <w:color w:val="000000" w:themeColor="text1"/>
          <w:spacing w:val="12"/>
          <w:sz w:val="32"/>
          <w:szCs w:val="32"/>
          <w:lang w:val="en-US" w:eastAsia="zh-CN"/>
          <w14:textFill>
            <w14:solidFill>
              <w14:schemeClr w14:val="tx1"/>
            </w14:solidFill>
          </w14:textFill>
        </w:rPr>
        <w:t>1</w:t>
      </w:r>
      <w:r>
        <w:rPr>
          <w:rFonts w:hint="eastAsia" w:ascii="仿宋_GB2312" w:eastAsia="仿宋_GB2312"/>
          <w:color w:val="000000" w:themeColor="text1"/>
          <w:spacing w:val="12"/>
          <w:sz w:val="32"/>
          <w:szCs w:val="32"/>
          <w:lang w:eastAsia="zh-CN"/>
          <w14:textFill>
            <w14:solidFill>
              <w14:schemeClr w14:val="tx1"/>
            </w14:solidFill>
          </w14:textFill>
        </w:rPr>
        <w:t>年内未受到卫生健康、市场监管部门等违法违规处罚，或未处于立案接受调查处理阶段；</w:t>
      </w:r>
    </w:p>
    <w:p>
      <w:pPr>
        <w:spacing w:line="560" w:lineRule="atLeast"/>
        <w:ind w:firstLine="688" w:firstLineChars="200"/>
        <w:rPr>
          <w:rFonts w:hint="eastAsia" w:ascii="仿宋_GB2312" w:eastAsia="仿宋_GB2312"/>
          <w:color w:val="000000" w:themeColor="text1"/>
          <w:spacing w:val="12"/>
          <w:sz w:val="32"/>
          <w:szCs w:val="32"/>
          <w:lang w:val="en-US" w:eastAsia="zh-CN"/>
          <w14:textFill>
            <w14:solidFill>
              <w14:schemeClr w14:val="tx1"/>
            </w14:solidFill>
          </w14:textFill>
        </w:rPr>
      </w:pPr>
      <w:r>
        <w:rPr>
          <w:rFonts w:hint="eastAsia" w:ascii="仿宋_GB2312" w:eastAsia="仿宋_GB2312"/>
          <w:color w:val="000000" w:themeColor="text1"/>
          <w:spacing w:val="12"/>
          <w:sz w:val="32"/>
          <w:szCs w:val="32"/>
          <w:lang w:val="en-US" w:eastAsia="zh-CN"/>
          <w14:textFill>
            <w14:solidFill>
              <w14:schemeClr w14:val="tx1"/>
            </w14:solidFill>
          </w14:textFill>
        </w:rPr>
        <w:t>（八）国家和省</w:t>
      </w:r>
      <w:r>
        <w:rPr>
          <w:rFonts w:hint="default" w:ascii="仿宋_GB2312" w:eastAsia="仿宋_GB2312"/>
          <w:color w:val="000000" w:themeColor="text1"/>
          <w:spacing w:val="12"/>
          <w:sz w:val="32"/>
          <w:szCs w:val="32"/>
          <w:lang w:eastAsia="zh-CN"/>
          <w14:textFill>
            <w14:solidFill>
              <w14:schemeClr w14:val="tx1"/>
            </w14:solidFill>
          </w14:textFill>
        </w:rPr>
        <w:t>医疗保障部门</w:t>
      </w:r>
      <w:r>
        <w:rPr>
          <w:rFonts w:hint="eastAsia" w:ascii="仿宋_GB2312" w:eastAsia="仿宋_GB2312"/>
          <w:color w:val="000000" w:themeColor="text1"/>
          <w:spacing w:val="12"/>
          <w:sz w:val="32"/>
          <w:szCs w:val="32"/>
          <w:lang w:val="en-US" w:eastAsia="zh-CN"/>
          <w14:textFill>
            <w14:solidFill>
              <w14:schemeClr w14:val="tx1"/>
            </w14:solidFill>
          </w14:textFill>
        </w:rPr>
        <w:t>及其经办机构规定的其他条件。</w:t>
      </w:r>
    </w:p>
    <w:p>
      <w:pPr>
        <w:spacing w:line="560" w:lineRule="atLeast"/>
        <w:ind w:firstLine="688" w:firstLineChars="200"/>
        <w:rPr>
          <w:rFonts w:hint="eastAsia" w:ascii="仿宋_GB2312" w:eastAsia="仿宋_GB2312" w:cs="Times New Roman"/>
          <w:color w:val="000000" w:themeColor="text1"/>
          <w:spacing w:val="12"/>
          <w:kern w:val="2"/>
          <w:sz w:val="32"/>
          <w:szCs w:val="32"/>
          <w:lang w:val="en-US" w:eastAsia="zh-CN"/>
          <w14:textFill>
            <w14:solidFill>
              <w14:schemeClr w14:val="tx1"/>
            </w14:solidFill>
          </w14:textFill>
        </w:rPr>
      </w:pPr>
      <w:r>
        <w:rPr>
          <w:rFonts w:hint="eastAsia" w:ascii="仿宋_GB2312" w:eastAsia="仿宋_GB2312"/>
          <w:color w:val="000000" w:themeColor="text1"/>
          <w:spacing w:val="12"/>
          <w:sz w:val="32"/>
          <w:szCs w:val="32"/>
          <w:lang w:val="en-US" w:eastAsia="zh-CN"/>
          <w14:textFill>
            <w14:solidFill>
              <w14:schemeClr w14:val="tx1"/>
            </w14:solidFill>
          </w14:textFill>
        </w:rPr>
        <w:t>本条涉及与时间有关的条件，计至受理当日（含当日）。</w:t>
      </w:r>
    </w:p>
    <w:p>
      <w:pPr>
        <w:spacing w:line="560" w:lineRule="atLeast"/>
        <w:ind w:firstLine="688" w:firstLineChars="200"/>
        <w:rPr>
          <w:rFonts w:hint="eastAsia" w:ascii="仿宋_GB2312" w:eastAsia="仿宋_GB2312" w:cs="Times New Roman"/>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w:t>
      </w:r>
      <w:r>
        <w:rPr>
          <w:rFonts w:hint="eastAsia" w:ascii="黑体" w:eastAsia="黑体"/>
          <w:color w:val="000000" w:themeColor="text1"/>
          <w:spacing w:val="12"/>
          <w:sz w:val="32"/>
          <w:szCs w:val="32"/>
          <w:lang w:eastAsia="zh-CN"/>
          <w14:textFill>
            <w14:solidFill>
              <w14:schemeClr w14:val="tx1"/>
            </w14:solidFill>
          </w14:textFill>
        </w:rPr>
        <w:t>五</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s="Times New Roman"/>
          <w:color w:val="000000" w:themeColor="text1"/>
          <w:spacing w:val="12"/>
          <w:sz w:val="32"/>
          <w:szCs w:val="32"/>
          <w14:textFill>
            <w14:solidFill>
              <w14:schemeClr w14:val="tx1"/>
            </w14:solidFill>
          </w14:textFill>
        </w:rPr>
        <w:t>医疗机构有下列情形之一的，市</w:t>
      </w:r>
      <w:r>
        <w:rPr>
          <w:rFonts w:hint="eastAsia" w:ascii="仿宋_GB2312" w:eastAsia="仿宋_GB2312" w:cs="Times New Roman"/>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s="Times New Roman"/>
          <w:color w:val="000000" w:themeColor="text1"/>
          <w:spacing w:val="12"/>
          <w:sz w:val="32"/>
          <w:szCs w:val="32"/>
          <w14:textFill>
            <w14:solidFill>
              <w14:schemeClr w14:val="tx1"/>
            </w14:solidFill>
          </w14:textFill>
        </w:rPr>
        <w:t>经办机构不受理</w:t>
      </w:r>
      <w:r>
        <w:rPr>
          <w:rFonts w:hint="eastAsia" w:ascii="仿宋_GB2312" w:eastAsia="仿宋_GB2312" w:cs="Times New Roman"/>
          <w:color w:val="000000" w:themeColor="text1"/>
          <w:spacing w:val="12"/>
          <w:sz w:val="32"/>
          <w:szCs w:val="32"/>
          <w:lang w:eastAsia="zh-CN"/>
          <w14:textFill>
            <w14:solidFill>
              <w14:schemeClr w14:val="tx1"/>
            </w14:solidFill>
          </w14:textFill>
        </w:rPr>
        <w:t>该医疗机构申请</w:t>
      </w:r>
      <w:r>
        <w:rPr>
          <w:rFonts w:hint="eastAsia" w:ascii="仿宋_GB2312" w:eastAsia="仿宋_GB2312" w:cs="Times New Roman"/>
          <w:color w:val="000000" w:themeColor="text1"/>
          <w:spacing w:val="12"/>
          <w:sz w:val="32"/>
          <w:szCs w:val="32"/>
          <w14:textFill>
            <w14:solidFill>
              <w14:schemeClr w14:val="tx1"/>
            </w14:solidFill>
          </w14:textFill>
        </w:rPr>
        <w:t>：</w:t>
      </w:r>
    </w:p>
    <w:p>
      <w:pPr>
        <w:spacing w:line="560" w:lineRule="atLeast"/>
        <w:ind w:firstLine="0" w:firstLineChars="0"/>
        <w:rPr>
          <w:rFonts w:hint="eastAsia" w:ascii="仿宋_GB2312" w:hAnsi="Times New Roman" w:eastAsia="仿宋_GB2312" w:cs="Times New Roman"/>
          <w:color w:val="000000" w:themeColor="text1"/>
          <w:spacing w:val="12"/>
          <w:kern w:val="2"/>
          <w:sz w:val="32"/>
          <w:szCs w:val="32"/>
          <w14:textFill>
            <w14:solidFill>
              <w14:schemeClr w14:val="tx1"/>
            </w14:solidFill>
          </w14:textFill>
        </w:rPr>
      </w:pPr>
      <w:r>
        <w:rPr>
          <w:rFonts w:hint="eastAsia" w:ascii="仿宋_GB2312" w:eastAsia="仿宋_GB2312" w:cs="Times New Roman"/>
          <w:color w:val="000000" w:themeColor="text1"/>
          <w:spacing w:val="12"/>
          <w:sz w:val="32"/>
          <w:szCs w:val="32"/>
          <w14:textFill>
            <w14:solidFill>
              <w14:schemeClr w14:val="tx1"/>
            </w14:solidFill>
          </w14:textFill>
        </w:rPr>
        <w:t>　　</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（一）以</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提供虚假材料、贿赂</w:t>
      </w:r>
      <w:r>
        <w:rPr>
          <w:rFonts w:hint="eastAsia" w:ascii="仿宋_GB2312"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工作</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人员</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等不正当手段申请定点医疗机构，自</w:t>
      </w:r>
      <w:r>
        <w:rPr>
          <w:rFonts w:hint="eastAsia" w:ascii="仿宋_GB2312"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处理</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违规行为之日起未满</w:t>
      </w:r>
      <w:r>
        <w:rPr>
          <w:rFonts w:hint="eastAsia" w:ascii="仿宋_GB2312" w:hAnsi="Times New Roman" w:eastAsia="仿宋_GB2312" w:cs="Times New Roman"/>
          <w:i w:val="0"/>
          <w:caps w:val="0"/>
          <w:color w:val="000000" w:themeColor="text1"/>
          <w:spacing w:val="12"/>
          <w:kern w:val="2"/>
          <w:sz w:val="32"/>
          <w:szCs w:val="32"/>
          <w:shd w:val="clear" w:color="auto" w:fill="auto"/>
          <w:lang w:val="en-US" w:eastAsia="zh-CN"/>
          <w14:textFill>
            <w14:solidFill>
              <w14:schemeClr w14:val="tx1"/>
            </w14:solidFill>
          </w14:textFill>
        </w:rPr>
        <w:t>1</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年的；</w:t>
      </w:r>
    </w:p>
    <w:p>
      <w:pPr>
        <w:numPr>
          <w:ilvl w:val="0"/>
          <w:numId w:val="1"/>
        </w:numPr>
        <w:spacing w:line="560" w:lineRule="atLeast"/>
        <w:ind w:firstLine="688" w:firstLineChars="200"/>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pP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原定点医疗机构因违反医疗保险规定而被</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终止</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服务协议，自</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终止</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之日起未满3年的；</w:t>
      </w:r>
    </w:p>
    <w:p>
      <w:pPr>
        <w:spacing w:line="560" w:lineRule="atLeast"/>
        <w:ind w:firstLine="688" w:firstLineChars="200"/>
        <w:rPr>
          <w:rFonts w:hint="eastAsia" w:ascii="仿宋_GB2312" w:eastAsia="仿宋_GB2312" w:cs="Times New Roman"/>
          <w:color w:val="000000" w:themeColor="text1"/>
          <w:spacing w:val="12"/>
          <w:sz w:val="32"/>
          <w:szCs w:val="32"/>
          <w:lang w:eastAsia="zh-CN"/>
          <w14:textFill>
            <w14:solidFill>
              <w14:schemeClr w14:val="tx1"/>
            </w14:solidFill>
          </w14:textFill>
        </w:rPr>
      </w:pPr>
      <w:r>
        <w:rPr>
          <w:rFonts w:hint="eastAsia" w:ascii="仿宋_GB2312" w:eastAsia="仿宋_GB2312" w:cs="Times New Roman"/>
          <w:color w:val="000000" w:themeColor="text1"/>
          <w:spacing w:val="12"/>
          <w:sz w:val="32"/>
          <w:szCs w:val="32"/>
          <w14:textFill>
            <w14:solidFill>
              <w14:schemeClr w14:val="tx1"/>
            </w14:solidFill>
          </w14:textFill>
        </w:rPr>
        <w:t>（</w:t>
      </w:r>
      <w:r>
        <w:rPr>
          <w:rFonts w:hint="eastAsia" w:ascii="仿宋_GB2312" w:eastAsia="仿宋_GB2312" w:cs="Times New Roman"/>
          <w:color w:val="000000" w:themeColor="text1"/>
          <w:spacing w:val="12"/>
          <w:sz w:val="32"/>
          <w:szCs w:val="32"/>
          <w:lang w:eastAsia="zh-CN"/>
          <w14:textFill>
            <w14:solidFill>
              <w14:schemeClr w14:val="tx1"/>
            </w14:solidFill>
          </w14:textFill>
        </w:rPr>
        <w:t>三</w:t>
      </w:r>
      <w:r>
        <w:rPr>
          <w:rFonts w:hint="eastAsia" w:ascii="仿宋_GB2312" w:eastAsia="仿宋_GB2312" w:cs="Times New Roman"/>
          <w:color w:val="000000" w:themeColor="text1"/>
          <w:spacing w:val="12"/>
          <w:sz w:val="32"/>
          <w:szCs w:val="32"/>
          <w14:textFill>
            <w14:solidFill>
              <w14:schemeClr w14:val="tx1"/>
            </w14:solidFill>
          </w14:textFill>
        </w:rPr>
        <w:t>）法律法规规定</w:t>
      </w:r>
      <w:r>
        <w:rPr>
          <w:rFonts w:hint="eastAsia" w:ascii="仿宋_GB2312" w:eastAsia="仿宋_GB2312" w:cs="Times New Roman"/>
          <w:color w:val="000000" w:themeColor="text1"/>
          <w:spacing w:val="12"/>
          <w:sz w:val="32"/>
          <w:szCs w:val="32"/>
          <w:lang w:eastAsia="zh-CN"/>
          <w14:textFill>
            <w14:solidFill>
              <w14:schemeClr w14:val="tx1"/>
            </w14:solidFill>
          </w14:textFill>
        </w:rPr>
        <w:t>以及国家、省</w:t>
      </w:r>
      <w:r>
        <w:rPr>
          <w:rFonts w:hint="default" w:ascii="仿宋_GB2312" w:eastAsia="仿宋_GB2312" w:cs="Times New Roman"/>
          <w:color w:val="000000" w:themeColor="text1"/>
          <w:spacing w:val="12"/>
          <w:sz w:val="32"/>
          <w:szCs w:val="32"/>
          <w:lang w:eastAsia="zh-CN"/>
          <w14:textFill>
            <w14:solidFill>
              <w14:schemeClr w14:val="tx1"/>
            </w14:solidFill>
          </w14:textFill>
        </w:rPr>
        <w:t>医疗保障</w:t>
      </w:r>
      <w:r>
        <w:rPr>
          <w:rFonts w:hint="eastAsia" w:ascii="仿宋_GB2312" w:eastAsia="仿宋_GB2312" w:cs="Times New Roman"/>
          <w:color w:val="000000" w:themeColor="text1"/>
          <w:spacing w:val="12"/>
          <w:sz w:val="32"/>
          <w:szCs w:val="32"/>
          <w:lang w:eastAsia="zh-CN"/>
          <w14:textFill>
            <w14:solidFill>
              <w14:schemeClr w14:val="tx1"/>
            </w14:solidFill>
          </w14:textFill>
        </w:rPr>
        <w:t>部门及其经办机构确定</w:t>
      </w:r>
      <w:r>
        <w:rPr>
          <w:rFonts w:hint="eastAsia" w:ascii="仿宋_GB2312" w:eastAsia="仿宋_GB2312" w:cs="Times New Roman"/>
          <w:color w:val="000000" w:themeColor="text1"/>
          <w:spacing w:val="12"/>
          <w:sz w:val="32"/>
          <w:szCs w:val="32"/>
          <w14:textFill>
            <w14:solidFill>
              <w14:schemeClr w14:val="tx1"/>
            </w14:solidFill>
          </w14:textFill>
        </w:rPr>
        <w:t>的其他情形。</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　　第</w:t>
      </w:r>
      <w:r>
        <w:rPr>
          <w:rFonts w:hint="eastAsia" w:ascii="黑体" w:eastAsia="黑体"/>
          <w:color w:val="000000" w:themeColor="text1"/>
          <w:spacing w:val="12"/>
          <w:sz w:val="32"/>
          <w:szCs w:val="32"/>
          <w:lang w:eastAsia="zh-CN"/>
          <w14:textFill>
            <w14:solidFill>
              <w14:schemeClr w14:val="tx1"/>
            </w14:solidFill>
          </w14:textFill>
        </w:rPr>
        <w:t>六</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愿意承担社会医疗保险定点服务的</w:t>
      </w:r>
      <w:r>
        <w:rPr>
          <w:rFonts w:hint="eastAsia" w:ascii="仿宋_GB2312" w:eastAsia="仿宋_GB2312"/>
          <w:color w:val="000000" w:themeColor="text1"/>
          <w:spacing w:val="12"/>
          <w:sz w:val="32"/>
          <w:szCs w:val="32"/>
          <w14:textFill>
            <w14:solidFill>
              <w14:schemeClr w14:val="tx1"/>
            </w14:solidFill>
          </w14:textFill>
        </w:rPr>
        <w:t>医疗机构，</w:t>
      </w:r>
      <w:r>
        <w:rPr>
          <w:rFonts w:hint="eastAsia" w:ascii="仿宋_GB2312" w:eastAsia="仿宋_GB2312"/>
          <w:color w:val="000000" w:themeColor="text1"/>
          <w:spacing w:val="12"/>
          <w:sz w:val="32"/>
          <w:szCs w:val="32"/>
          <w:lang w:eastAsia="zh-CN"/>
          <w14:textFill>
            <w14:solidFill>
              <w14:schemeClr w14:val="tx1"/>
            </w14:solidFill>
          </w14:textFill>
        </w:rPr>
        <w:t>可</w:t>
      </w:r>
      <w:r>
        <w:rPr>
          <w:rFonts w:hint="eastAsia" w:ascii="仿宋_GB2312" w:eastAsia="仿宋_GB2312"/>
          <w:color w:val="000000" w:themeColor="text1"/>
          <w:spacing w:val="12"/>
          <w:sz w:val="32"/>
          <w:szCs w:val="32"/>
          <w14:textFill>
            <w14:solidFill>
              <w14:schemeClr w14:val="tx1"/>
            </w14:solidFill>
          </w14:textFill>
        </w:rPr>
        <w:t>向</w:t>
      </w:r>
      <w:r>
        <w:rPr>
          <w:rFonts w:hint="eastAsia" w:ascii="仿宋_GB2312" w:hAnsi="宋体"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hAnsi="宋体" w:eastAsia="仿宋_GB2312"/>
          <w:color w:val="000000" w:themeColor="text1"/>
          <w:spacing w:val="12"/>
          <w:sz w:val="32"/>
          <w:szCs w:val="32"/>
          <w14:textFill>
            <w14:solidFill>
              <w14:schemeClr w14:val="tx1"/>
            </w14:solidFill>
          </w14:textFill>
        </w:rPr>
        <w:t>经办机构</w:t>
      </w:r>
      <w:r>
        <w:rPr>
          <w:rFonts w:hint="eastAsia" w:ascii="仿宋_GB2312" w:eastAsia="仿宋_GB2312"/>
          <w:color w:val="000000" w:themeColor="text1"/>
          <w:spacing w:val="12"/>
          <w:sz w:val="32"/>
          <w:szCs w:val="32"/>
          <w14:textFill>
            <w14:solidFill>
              <w14:schemeClr w14:val="tx1"/>
            </w14:solidFill>
          </w14:textFill>
        </w:rPr>
        <w:t>提出申请，并同时提供以下材料：</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（一）《中山市社会医疗保险定点医疗机构</w:t>
      </w:r>
      <w:r>
        <w:rPr>
          <w:rFonts w:hint="eastAsia" w:ascii="仿宋_GB2312" w:eastAsia="仿宋_GB2312"/>
          <w:color w:val="000000" w:themeColor="text1"/>
          <w:spacing w:val="12"/>
          <w:sz w:val="32"/>
          <w:szCs w:val="32"/>
          <w:highlight w:val="none"/>
          <w:lang w:eastAsia="zh-CN"/>
          <w14:textFill>
            <w14:solidFill>
              <w14:schemeClr w14:val="tx1"/>
            </w14:solidFill>
          </w14:textFill>
        </w:rPr>
        <w:t>登记</w:t>
      </w:r>
      <w:r>
        <w:rPr>
          <w:rFonts w:hint="eastAsia" w:ascii="仿宋_GB2312" w:eastAsia="仿宋_GB2312"/>
          <w:color w:val="000000" w:themeColor="text1"/>
          <w:spacing w:val="12"/>
          <w:sz w:val="32"/>
          <w:szCs w:val="32"/>
          <w:lang w:eastAsia="zh-CN"/>
          <w14:textFill>
            <w14:solidFill>
              <w14:schemeClr w14:val="tx1"/>
            </w14:solidFill>
          </w14:textFill>
        </w:rPr>
        <w:t>表</w:t>
      </w:r>
      <w:r>
        <w:rPr>
          <w:rFonts w:hint="eastAsia" w:ascii="仿宋_GB2312" w:eastAsia="仿宋_GB2312"/>
          <w:color w:val="000000" w:themeColor="text1"/>
          <w:spacing w:val="12"/>
          <w:sz w:val="32"/>
          <w:szCs w:val="32"/>
          <w14:textFill>
            <w14:solidFill>
              <w14:schemeClr w14:val="tx1"/>
            </w14:solidFill>
          </w14:textFill>
        </w:rPr>
        <w:t xml:space="preserve">》； </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（二）《医疗机构执业许可证》正本、副本</w:t>
      </w:r>
      <w:r>
        <w:rPr>
          <w:rFonts w:hint="eastAsia" w:ascii="仿宋_GB2312" w:eastAsia="仿宋_GB2312"/>
          <w:color w:val="000000" w:themeColor="text1"/>
          <w:spacing w:val="12"/>
          <w:sz w:val="32"/>
          <w:szCs w:val="32"/>
          <w:lang w:eastAsia="zh-CN"/>
          <w14:textFill>
            <w14:solidFill>
              <w14:schemeClr w14:val="tx1"/>
            </w14:solidFill>
          </w14:textFill>
        </w:rPr>
        <w:t>原件和</w:t>
      </w:r>
      <w:r>
        <w:rPr>
          <w:rFonts w:hint="eastAsia" w:ascii="仿宋_GB2312" w:eastAsia="仿宋_GB2312"/>
          <w:color w:val="000000" w:themeColor="text1"/>
          <w:spacing w:val="12"/>
          <w:sz w:val="32"/>
          <w:szCs w:val="32"/>
          <w14:textFill>
            <w14:solidFill>
              <w14:schemeClr w14:val="tx1"/>
            </w14:solidFill>
          </w14:textFill>
        </w:rPr>
        <w:t>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三</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《事业单位法人证书》</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《民办非企业单位法人登记证书》</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《社会团体法人登记证书》</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基金会</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法人登记证书》或者《营业执照》正、副本</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原件</w:t>
      </w:r>
      <w:r>
        <w:rPr>
          <w:rFonts w:hint="eastAsia" w:ascii="仿宋_GB2312" w:eastAsia="仿宋_GB2312"/>
          <w:color w:val="000000" w:themeColor="text1"/>
          <w:spacing w:val="12"/>
          <w:sz w:val="32"/>
          <w:szCs w:val="32"/>
          <w:lang w:eastAsia="zh-CN"/>
          <w14:textFill>
            <w14:solidFill>
              <w14:schemeClr w14:val="tx1"/>
            </w14:solidFill>
          </w14:textFill>
        </w:rPr>
        <w:t>和</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复印件</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，军队医疗机构还应当提交军队对外有偿服务许可证</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原件</w:t>
      </w:r>
      <w:r>
        <w:rPr>
          <w:rFonts w:hint="eastAsia" w:ascii="仿宋_GB2312" w:eastAsia="仿宋_GB2312"/>
          <w:color w:val="000000" w:themeColor="text1"/>
          <w:spacing w:val="12"/>
          <w:sz w:val="32"/>
          <w:szCs w:val="32"/>
          <w:lang w:eastAsia="zh-CN"/>
          <w14:textFill>
            <w14:solidFill>
              <w14:schemeClr w14:val="tx1"/>
            </w14:solidFill>
          </w14:textFill>
        </w:rPr>
        <w:t>和</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复印件</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p>
    <w:p>
      <w:pPr>
        <w:spacing w:line="560" w:lineRule="atLeast"/>
        <w:ind w:firstLine="688"/>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四</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职工</w:t>
      </w:r>
      <w:r>
        <w:rPr>
          <w:rFonts w:hint="eastAsia" w:ascii="仿宋_GB2312" w:eastAsia="仿宋_GB2312" w:cs="Times New Roman"/>
          <w:i w:val="0"/>
          <w:caps w:val="0"/>
          <w:color w:val="000000" w:themeColor="text1"/>
          <w:spacing w:val="12"/>
          <w:sz w:val="32"/>
          <w:szCs w:val="32"/>
          <w:shd w:val="clear" w:color="auto" w:fill="auto"/>
          <w:lang w:val="en-US" w:eastAsia="zh-CN"/>
          <w14:textFill>
            <w14:solidFill>
              <w14:schemeClr w14:val="tx1"/>
            </w14:solidFill>
          </w14:textFill>
        </w:rPr>
        <w:t>在</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市外参保的，提供参保地参保证明；</w:t>
      </w:r>
    </w:p>
    <w:p>
      <w:pPr>
        <w:spacing w:line="560" w:lineRule="atLeast"/>
        <w:ind w:firstLine="688"/>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pP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（五）医疗机构内部管理制度、计算机设备清单及计算机系统开发商情况、主要医疗设备清单、自拟医保成员组名单；</w:t>
      </w:r>
    </w:p>
    <w:p>
      <w:pPr>
        <w:spacing w:line="560" w:lineRule="atLeast"/>
        <w:ind w:firstLine="688"/>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pP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（六）</w:t>
      </w:r>
      <w:r>
        <w:rPr>
          <w:rFonts w:hint="eastAsia" w:ascii="仿宋_GB2312" w:eastAsia="仿宋_GB2312" w:cs="Times New Roman"/>
          <w:color w:val="000000" w:themeColor="text1"/>
          <w:spacing w:val="12"/>
          <w:sz w:val="32"/>
          <w:szCs w:val="32"/>
          <w:shd w:val="clear" w:color="auto" w:fill="auto"/>
          <w14:textFill>
            <w14:solidFill>
              <w14:schemeClr w14:val="tx1"/>
            </w14:solidFill>
          </w14:textFill>
        </w:rPr>
        <w:t>医疗服务场所产权或者租赁合同相关资料原件</w:t>
      </w:r>
      <w:r>
        <w:rPr>
          <w:rFonts w:hint="eastAsia" w:ascii="仿宋_GB2312" w:eastAsia="仿宋_GB2312" w:cs="Times New Roman"/>
          <w:color w:val="000000" w:themeColor="text1"/>
          <w:spacing w:val="12"/>
          <w:sz w:val="32"/>
          <w:szCs w:val="32"/>
          <w:shd w:val="clear" w:color="auto" w:fill="auto"/>
          <w:lang w:eastAsia="zh-CN"/>
          <w14:textFill>
            <w14:solidFill>
              <w14:schemeClr w14:val="tx1"/>
            </w14:solidFill>
          </w14:textFill>
        </w:rPr>
        <w:t>；</w:t>
      </w:r>
    </w:p>
    <w:p>
      <w:pPr>
        <w:spacing w:line="560" w:lineRule="atLeast"/>
        <w:ind w:firstLine="688"/>
        <w:rPr>
          <w:rFonts w:hint="eastAsia" w:ascii="仿宋_GB2312" w:eastAsia="仿宋_GB2312" w:cs="Times New Roman"/>
          <w:i w:val="0"/>
          <w:caps w:val="0"/>
          <w:color w:val="000000" w:themeColor="text1"/>
          <w:spacing w:val="12"/>
          <w:sz w:val="32"/>
          <w:szCs w:val="32"/>
          <w:highlight w:val="green"/>
          <w:shd w:val="clear" w:color="auto" w:fill="auto"/>
          <w:lang w:eastAsia="zh-CN"/>
          <w14:textFill>
            <w14:solidFill>
              <w14:schemeClr w14:val="tx1"/>
            </w14:solidFill>
          </w14:textFill>
        </w:rPr>
      </w:pP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（七）机构全体工作人员花名册（须标注身份证号码、岗位和参加社会保险情况等）及相关资质证书，注册医师须提供相关劳务合同或协议，以及在本医疗机构执业时间等情况</w:t>
      </w:r>
      <w:r>
        <w:rPr>
          <w:rFonts w:hint="eastAsia" w:ascii="仿宋_GB2312" w:eastAsia="仿宋_GB2312" w:cs="Times New Roman"/>
          <w:i w:val="0"/>
          <w:caps w:val="0"/>
          <w:color w:val="000000" w:themeColor="text1"/>
          <w:spacing w:val="12"/>
          <w:sz w:val="32"/>
          <w:szCs w:val="32"/>
          <w:highlight w:val="none"/>
          <w:shd w:val="clear" w:color="auto" w:fill="auto"/>
          <w:lang w:eastAsia="zh-CN"/>
          <w14:textFill>
            <w14:solidFill>
              <w14:schemeClr w14:val="tx1"/>
            </w14:solidFill>
          </w14:textFill>
        </w:rPr>
        <w:t>；</w:t>
      </w:r>
    </w:p>
    <w:p>
      <w:pPr>
        <w:spacing w:line="560" w:lineRule="atLeast"/>
        <w:ind w:firstLine="688"/>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pP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（八）符合申请条件承诺书。</w:t>
      </w:r>
    </w:p>
    <w:p>
      <w:pPr>
        <w:spacing w:line="560" w:lineRule="atLeast"/>
        <w:ind w:firstLine="688"/>
        <w:rPr>
          <w:rFonts w:hint="eastAsia" w:ascii="仿宋_GB2312" w:eastAsia="仿宋_GB2312" w:cs="Times New Roman"/>
          <w:i w:val="0"/>
          <w:caps w:val="0"/>
          <w:color w:val="000000" w:themeColor="text1"/>
          <w:spacing w:val="12"/>
          <w:sz w:val="32"/>
          <w:szCs w:val="32"/>
          <w:shd w:val="clear" w:color="auto" w:fill="auto"/>
          <w:lang w:val="en-US" w:eastAsia="zh-CN"/>
          <w14:textFill>
            <w14:solidFill>
              <w14:schemeClr w14:val="tx1"/>
            </w14:solidFill>
          </w14:textFill>
        </w:rPr>
      </w:pP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（九）政府开办的社区卫生服务中心申请定点医疗机构，应同时提供其管理的社区卫生服务站相关资料。</w:t>
      </w:r>
    </w:p>
    <w:p>
      <w:pPr>
        <w:spacing w:line="560" w:lineRule="atLeast"/>
        <w:rPr>
          <w:rFonts w:hint="eastAsia" w:ascii="仿宋_GB2312" w:eastAsia="仿宋_GB2312"/>
          <w:color w:val="000000" w:themeColor="text1"/>
          <w:spacing w:val="12"/>
          <w:sz w:val="31"/>
          <w:szCs w:val="31"/>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　　第</w:t>
      </w:r>
      <w:r>
        <w:rPr>
          <w:rFonts w:hint="eastAsia" w:ascii="黑体" w:eastAsia="黑体"/>
          <w:color w:val="000000" w:themeColor="text1"/>
          <w:spacing w:val="12"/>
          <w:sz w:val="32"/>
          <w:szCs w:val="32"/>
          <w:lang w:eastAsia="zh-CN"/>
          <w14:textFill>
            <w14:solidFill>
              <w14:schemeClr w14:val="tx1"/>
            </w14:solidFill>
          </w14:textFill>
        </w:rPr>
        <w:t>七</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定点医疗机构</w:t>
      </w:r>
      <w:r>
        <w:rPr>
          <w:rFonts w:hint="eastAsia" w:ascii="仿宋_GB2312" w:eastAsia="仿宋_GB2312"/>
          <w:color w:val="000000" w:themeColor="text1"/>
          <w:spacing w:val="12"/>
          <w:sz w:val="32"/>
          <w:szCs w:val="32"/>
          <w:lang w:eastAsia="zh-CN"/>
          <w14:textFill>
            <w14:solidFill>
              <w14:schemeClr w14:val="tx1"/>
            </w14:solidFill>
          </w14:textFill>
        </w:rPr>
        <w:t>确定</w:t>
      </w:r>
      <w:r>
        <w:rPr>
          <w:rFonts w:hint="eastAsia" w:ascii="仿宋_GB2312" w:eastAsia="仿宋_GB2312"/>
          <w:color w:val="000000" w:themeColor="text1"/>
          <w:spacing w:val="12"/>
          <w:sz w:val="32"/>
          <w:szCs w:val="32"/>
          <w14:textFill>
            <w14:solidFill>
              <w14:schemeClr w14:val="tx1"/>
            </w14:solidFill>
          </w14:textFill>
        </w:rPr>
        <w:t>程序：</w:t>
      </w:r>
    </w:p>
    <w:p>
      <w:pPr>
        <w:pStyle w:val="5"/>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outlineLvl w:val="9"/>
        <w:rPr>
          <w:rFonts w:hint="eastAsia" w:ascii="仿宋_GB2312" w:hAnsi="Times New Roman" w:eastAsia="仿宋_GB2312" w:cs="Times New Roman"/>
          <w:color w:val="000000" w:themeColor="text1"/>
          <w:spacing w:val="12"/>
          <w:kern w:val="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（一）</w:t>
      </w:r>
      <w:r>
        <w:rPr>
          <w:rFonts w:hint="eastAsia" w:ascii="仿宋_GB2312" w:eastAsia="仿宋_GB2312"/>
          <w:color w:val="000000" w:themeColor="text1"/>
          <w:spacing w:val="12"/>
          <w:sz w:val="32"/>
          <w:szCs w:val="32"/>
          <w:lang w:eastAsia="zh-CN"/>
          <w14:textFill>
            <w14:solidFill>
              <w14:schemeClr w14:val="tx1"/>
            </w14:solidFill>
          </w14:textFill>
        </w:rPr>
        <w:t>受理申请：</w:t>
      </w:r>
      <w:r>
        <w:rPr>
          <w:rFonts w:hint="eastAsia" w:ascii="仿宋_GB2312" w:eastAsia="仿宋_GB2312"/>
          <w:color w:val="000000" w:themeColor="text1"/>
          <w:spacing w:val="12"/>
          <w:sz w:val="32"/>
          <w:szCs w:val="32"/>
          <w14:textFill>
            <w14:solidFill>
              <w14:schemeClr w14:val="tx1"/>
            </w14:solidFill>
          </w14:textFill>
        </w:rPr>
        <w:t>每月首5个工作日为定点医疗机构申请受理时间。</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市</w:t>
      </w:r>
      <w:r>
        <w:rPr>
          <w:rFonts w:hint="eastAsia" w:ascii="仿宋_GB2312" w:hAnsi="Times New Roman" w:eastAsia="仿宋_GB2312" w:cs="Times New Roman"/>
          <w:color w:val="000000" w:themeColor="text1"/>
          <w:spacing w:val="12"/>
          <w:kern w:val="2"/>
          <w:sz w:val="32"/>
          <w:szCs w:val="32"/>
          <w:lang w:eastAsia="zh-CN"/>
          <w14:textFill>
            <w14:solidFill>
              <w14:schemeClr w14:val="tx1"/>
            </w14:solidFill>
          </w14:textFill>
        </w:rPr>
        <w:t>社会保险（医疗保障）</w:t>
      </w:r>
      <w:r>
        <w:rPr>
          <w:rFonts w:hint="eastAsia" w:ascii="仿宋_GB2312" w:hAnsi="Times New Roman" w:eastAsia="仿宋_GB2312" w:cs="Times New Roman"/>
          <w:color w:val="000000" w:themeColor="text1"/>
          <w:spacing w:val="12"/>
          <w:kern w:val="2"/>
          <w:sz w:val="32"/>
          <w:szCs w:val="32"/>
          <w14:textFill>
            <w14:solidFill>
              <w14:schemeClr w14:val="tx1"/>
            </w14:solidFill>
          </w14:textFill>
        </w:rPr>
        <w:t>经办机构</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对申请材料进行</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核对</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，材料齐全的，予以受理，材料不齐或者不符合条件的，应当在5个工作日内告知医疗机构。医疗机构收到材料补正通知后，应当在5个工作日内补正，逾期不补正的视作放弃申请。</w:t>
      </w:r>
    </w:p>
    <w:p>
      <w:pPr>
        <w:spacing w:beforeLines="0" w:afterLines="0"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hAnsi="Times New Roman" w:eastAsia="仿宋_GB2312" w:cs="Times New Roman"/>
          <w:color w:val="000000" w:themeColor="text1"/>
          <w:spacing w:val="12"/>
          <w:sz w:val="32"/>
          <w:szCs w:val="32"/>
          <w14:textFill>
            <w14:solidFill>
              <w14:schemeClr w14:val="tx1"/>
            </w14:solidFill>
          </w14:textFill>
        </w:rPr>
        <w:t>　　（二）</w:t>
      </w:r>
      <w:r>
        <w:rPr>
          <w:rFonts w:hint="eastAsia" w:ascii="仿宋_GB2312" w:eastAsia="仿宋_GB2312"/>
          <w:color w:val="000000" w:themeColor="text1"/>
          <w:spacing w:val="12"/>
          <w:sz w:val="32"/>
          <w:szCs w:val="32"/>
          <w:lang w:eastAsia="zh-CN"/>
          <w14:textFill>
            <w14:solidFill>
              <w14:schemeClr w14:val="tx1"/>
            </w14:solidFill>
          </w14:textFill>
        </w:rPr>
        <w:t>条件核对：</w:t>
      </w:r>
      <w:r>
        <w:rPr>
          <w:rFonts w:hint="eastAsia" w:ascii="仿宋_GB2312" w:hAnsi="Times New Roman" w:eastAsia="仿宋_GB2312" w:cs="Times New Roman"/>
          <w:color w:val="000000" w:themeColor="text1"/>
          <w:spacing w:val="12"/>
          <w:sz w:val="32"/>
          <w:szCs w:val="32"/>
          <w14:textFill>
            <w14:solidFill>
              <w14:schemeClr w14:val="tx1"/>
            </w14:solidFill>
          </w14:textFill>
        </w:rPr>
        <w:t>市</w:t>
      </w:r>
      <w:r>
        <w:rPr>
          <w:rFonts w:hint="eastAsia" w:ascii="仿宋_GB2312" w:eastAsia="仿宋_GB2312" w:cs="Times New Roman"/>
          <w:color w:val="000000" w:themeColor="text1"/>
          <w:spacing w:val="12"/>
          <w:sz w:val="32"/>
          <w:szCs w:val="32"/>
          <w:lang w:eastAsia="zh-CN"/>
          <w14:textFill>
            <w14:solidFill>
              <w14:schemeClr w14:val="tx1"/>
            </w14:solidFill>
          </w14:textFill>
        </w:rPr>
        <w:t>社会保险（</w:t>
      </w:r>
      <w:r>
        <w:rPr>
          <w:rFonts w:hint="eastAsia" w:ascii="仿宋_GB2312" w:hAnsi="Times New Roman" w:eastAsia="仿宋_GB2312" w:cs="Times New Roman"/>
          <w:color w:val="000000" w:themeColor="text1"/>
          <w:spacing w:val="12"/>
          <w:sz w:val="32"/>
          <w:szCs w:val="32"/>
          <w:lang w:eastAsia="zh-CN"/>
          <w14:textFill>
            <w14:solidFill>
              <w14:schemeClr w14:val="tx1"/>
            </w14:solidFill>
          </w14:textFill>
        </w:rPr>
        <w:t>医疗保障</w:t>
      </w:r>
      <w:r>
        <w:rPr>
          <w:rFonts w:hint="eastAsia" w:ascii="仿宋_GB2312" w:eastAsia="仿宋_GB2312" w:cs="Times New Roman"/>
          <w:color w:val="000000" w:themeColor="text1"/>
          <w:spacing w:val="1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pacing w:val="12"/>
          <w:sz w:val="32"/>
          <w:szCs w:val="32"/>
          <w14:textFill>
            <w14:solidFill>
              <w14:schemeClr w14:val="tx1"/>
            </w14:solidFill>
          </w14:textFill>
        </w:rPr>
        <w:t>经办机构在受理后</w:t>
      </w:r>
      <w:r>
        <w:rPr>
          <w:rFonts w:hint="eastAsia" w:ascii="仿宋_GB2312" w:eastAsia="仿宋_GB2312" w:cs="Times New Roman"/>
          <w:color w:val="000000" w:themeColor="text1"/>
          <w:spacing w:val="12"/>
          <w:sz w:val="32"/>
          <w:szCs w:val="32"/>
          <w14:textFill>
            <w14:solidFill>
              <w14:schemeClr w14:val="tx1"/>
            </w14:solidFill>
          </w14:textFill>
        </w:rPr>
        <w:t>根据</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本办法第四条</w:t>
      </w:r>
      <w:r>
        <w:rPr>
          <w:rFonts w:hint="eastAsia" w:ascii="仿宋_GB2312" w:eastAsia="仿宋_GB2312" w:cs="Times New Roman"/>
          <w:color w:val="000000" w:themeColor="text1"/>
          <w:spacing w:val="12"/>
          <w:sz w:val="32"/>
          <w:szCs w:val="32"/>
          <w14:textFill>
            <w14:solidFill>
              <w14:schemeClr w14:val="tx1"/>
            </w14:solidFill>
          </w14:textFill>
        </w:rPr>
        <w:t>要求，</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对相关材料、行政处罚</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等</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情况进行核对，必要时进行现场核查。</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现场核查</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不符合条件的，</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下达“整改后复查”通知书</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整改期为</w:t>
      </w:r>
      <w:r>
        <w:rPr>
          <w:rFonts w:hint="eastAsia" w:ascii="仿宋_GB2312" w:eastAsia="仿宋_GB2312" w:cs="Times New Roman"/>
          <w:i w:val="0"/>
          <w:caps w:val="0"/>
          <w:color w:val="000000" w:themeColor="text1"/>
          <w:spacing w:val="12"/>
          <w:sz w:val="32"/>
          <w:szCs w:val="32"/>
          <w:shd w:val="clear" w:color="auto" w:fill="auto"/>
          <w:lang w:val="en-US" w:eastAsia="zh-CN"/>
          <w14:textFill>
            <w14:solidFill>
              <w14:schemeClr w14:val="tx1"/>
            </w14:solidFill>
          </w14:textFill>
        </w:rPr>
        <w:t>3个月，整改期满后医疗机构需提交整改报告，逾期不提交的视为放弃申请。自受理医疗机构申请至条件核对完成期间不得超过20个工作日。</w:t>
      </w:r>
    </w:p>
    <w:p>
      <w:pPr>
        <w:spacing w:line="560" w:lineRule="atLeast"/>
        <w:ind w:firstLine="688"/>
        <w:rPr>
          <w:rFonts w:hint="eastAsia" w:ascii="仿宋_GB2312" w:hAnsi="宋体" w:eastAsia="仿宋_GB2312" w:cs="宋体"/>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（三）</w:t>
      </w:r>
      <w:r>
        <w:rPr>
          <w:rFonts w:hint="eastAsia" w:ascii="仿宋_GB2312" w:eastAsia="仿宋_GB2312"/>
          <w:color w:val="000000" w:themeColor="text1"/>
          <w:spacing w:val="12"/>
          <w:sz w:val="32"/>
          <w:szCs w:val="32"/>
          <w:lang w:eastAsia="zh-CN"/>
          <w14:textFill>
            <w14:solidFill>
              <w14:schemeClr w14:val="tx1"/>
            </w14:solidFill>
          </w14:textFill>
        </w:rPr>
        <w:t>社会公示：</w:t>
      </w:r>
      <w:r>
        <w:rPr>
          <w:rFonts w:hint="default" w:ascii="仿宋_GB2312" w:eastAsia="仿宋_GB2312"/>
          <w:color w:val="000000" w:themeColor="text1"/>
          <w:spacing w:val="12"/>
          <w:sz w:val="32"/>
          <w:szCs w:val="32"/>
          <w14:textFill>
            <w14:solidFill>
              <w14:schemeClr w14:val="tx1"/>
            </w14:solidFill>
          </w14:textFill>
        </w:rPr>
        <w:t>符合</w:t>
      </w:r>
      <w:r>
        <w:rPr>
          <w:rFonts w:hint="eastAsia" w:ascii="仿宋_GB2312" w:eastAsia="仿宋_GB2312"/>
          <w:color w:val="000000" w:themeColor="text1"/>
          <w:spacing w:val="12"/>
          <w:sz w:val="32"/>
          <w:szCs w:val="32"/>
          <w:lang w:eastAsia="zh-CN"/>
          <w14:textFill>
            <w14:solidFill>
              <w14:schemeClr w14:val="tx1"/>
            </w14:solidFill>
          </w14:textFill>
        </w:rPr>
        <w:t>条件</w:t>
      </w:r>
      <w:r>
        <w:rPr>
          <w:rFonts w:hint="eastAsia" w:ascii="仿宋_GB2312" w:eastAsia="仿宋_GB2312"/>
          <w:color w:val="000000" w:themeColor="text1"/>
          <w:spacing w:val="12"/>
          <w:sz w:val="32"/>
          <w:szCs w:val="32"/>
          <w14:textFill>
            <w14:solidFill>
              <w14:schemeClr w14:val="tx1"/>
            </w14:solidFill>
          </w14:textFill>
        </w:rPr>
        <w:t>的医疗机构，</w:t>
      </w:r>
      <w:r>
        <w:rPr>
          <w:rFonts w:hint="eastAsia" w:ascii="仿宋_GB2312" w:eastAsia="仿宋_GB2312"/>
          <w:color w:val="000000" w:themeColor="text1"/>
          <w:spacing w:val="12"/>
          <w:sz w:val="32"/>
          <w:szCs w:val="32"/>
          <w:lang w:eastAsia="zh-CN"/>
          <w14:textFill>
            <w14:solidFill>
              <w14:schemeClr w14:val="tx1"/>
            </w14:solidFill>
          </w14:textFill>
        </w:rPr>
        <w:t>由</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经办机构在市</w:t>
      </w:r>
      <w:r>
        <w:rPr>
          <w:rFonts w:hint="eastAsia" w:ascii="仿宋_GB2312" w:eastAsia="仿宋_GB2312"/>
          <w:color w:val="000000" w:themeColor="text1"/>
          <w:spacing w:val="12"/>
          <w:sz w:val="32"/>
          <w:szCs w:val="32"/>
          <w:lang w:eastAsia="zh-CN"/>
          <w14:textFill>
            <w14:solidFill>
              <w14:schemeClr w14:val="tx1"/>
            </w14:solidFill>
          </w14:textFill>
        </w:rPr>
        <w:t>医疗保障行政部门或市社会保险（医疗保障）</w:t>
      </w:r>
      <w:r>
        <w:rPr>
          <w:rFonts w:hint="eastAsia" w:ascii="仿宋_GB2312" w:eastAsia="仿宋_GB2312"/>
          <w:color w:val="000000" w:themeColor="text1"/>
          <w:spacing w:val="12"/>
          <w:sz w:val="32"/>
          <w:szCs w:val="32"/>
          <w14:textFill>
            <w14:solidFill>
              <w14:schemeClr w14:val="tx1"/>
            </w14:solidFill>
          </w14:textFill>
        </w:rPr>
        <w:t>经办机构官方网站向公众予以公示，公示期为5天，公示期间未收到举报或收到举报但经</w:t>
      </w:r>
      <w:r>
        <w:rPr>
          <w:rFonts w:hint="eastAsia" w:ascii="仿宋_GB2312" w:hAnsi="宋体" w:eastAsia="仿宋_GB2312" w:cs="宋体"/>
          <w:color w:val="000000" w:themeColor="text1"/>
          <w:spacing w:val="12"/>
          <w:sz w:val="32"/>
          <w:szCs w:val="32"/>
          <w14:textFill>
            <w14:solidFill>
              <w14:schemeClr w14:val="tx1"/>
            </w14:solidFill>
          </w14:textFill>
        </w:rPr>
        <w:t>核查不影响</w:t>
      </w:r>
      <w:r>
        <w:rPr>
          <w:rFonts w:hint="eastAsia" w:ascii="仿宋_GB2312" w:hAnsi="宋体" w:eastAsia="仿宋_GB2312" w:cs="宋体"/>
          <w:color w:val="000000" w:themeColor="text1"/>
          <w:spacing w:val="12"/>
          <w:sz w:val="32"/>
          <w:szCs w:val="32"/>
          <w:lang w:eastAsia="zh-CN"/>
          <w14:textFill>
            <w14:solidFill>
              <w14:schemeClr w14:val="tx1"/>
            </w14:solidFill>
          </w14:textFill>
        </w:rPr>
        <w:t>核对</w:t>
      </w:r>
      <w:r>
        <w:rPr>
          <w:rFonts w:hint="eastAsia" w:ascii="仿宋_GB2312" w:hAnsi="宋体" w:eastAsia="仿宋_GB2312" w:cs="宋体"/>
          <w:color w:val="000000" w:themeColor="text1"/>
          <w:spacing w:val="12"/>
          <w:sz w:val="32"/>
          <w:szCs w:val="32"/>
          <w14:textFill>
            <w14:solidFill>
              <w14:schemeClr w14:val="tx1"/>
            </w14:solidFill>
          </w14:textFill>
        </w:rPr>
        <w:t>结果的，确定为符合</w:t>
      </w:r>
      <w:r>
        <w:rPr>
          <w:rFonts w:hint="eastAsia" w:ascii="仿宋_GB2312" w:eastAsia="仿宋_GB2312"/>
          <w:color w:val="000000" w:themeColor="text1"/>
          <w:spacing w:val="12"/>
          <w:sz w:val="32"/>
          <w:szCs w:val="32"/>
          <w14:textFill>
            <w14:solidFill>
              <w14:schemeClr w14:val="tx1"/>
            </w14:solidFill>
          </w14:textFill>
        </w:rPr>
        <w:t>定点医疗机构条件，</w:t>
      </w:r>
      <w:r>
        <w:rPr>
          <w:rFonts w:hint="eastAsia" w:ascii="仿宋_GB2312" w:hAnsi="宋体" w:eastAsia="仿宋_GB2312" w:cs="宋体"/>
          <w:color w:val="000000" w:themeColor="text1"/>
          <w:spacing w:val="12"/>
          <w:sz w:val="32"/>
          <w:szCs w:val="32"/>
          <w14:textFill>
            <w14:solidFill>
              <w14:schemeClr w14:val="tx1"/>
            </w14:solidFill>
          </w14:textFill>
        </w:rPr>
        <w:t>并向社会公布。</w:t>
      </w:r>
    </w:p>
    <w:p>
      <w:pPr>
        <w:spacing w:line="560" w:lineRule="atLeast"/>
        <w:ind w:firstLine="688"/>
        <w:rPr>
          <w:rFonts w:hint="eastAsia" w:ascii="仿宋_GB2312" w:hAnsi="宋体" w:eastAsia="仿宋_GB2312" w:cs="Times New Roman"/>
          <w:i w:val="0"/>
          <w:caps w:val="0"/>
          <w:color w:val="000000" w:themeColor="text1"/>
          <w:spacing w:val="12"/>
          <w:sz w:val="32"/>
          <w:szCs w:val="32"/>
          <w:shd w:val="clear" w:color="auto" w:fill="auto"/>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（四）签订服务协议：</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经办机构与定点医疗机构</w:t>
      </w:r>
      <w:r>
        <w:rPr>
          <w:rFonts w:hint="eastAsia" w:ascii="仿宋_GB2312" w:hAnsi="宋体" w:eastAsia="仿宋_GB2312"/>
          <w:color w:val="000000" w:themeColor="text1"/>
          <w:spacing w:val="12"/>
          <w:sz w:val="32"/>
          <w:szCs w:val="32"/>
          <w14:textFill>
            <w14:solidFill>
              <w14:schemeClr w14:val="tx1"/>
            </w14:solidFill>
          </w14:textFill>
        </w:rPr>
        <w:t>签订服务协议，协助其开通医保服务业务</w:t>
      </w:r>
      <w:r>
        <w:rPr>
          <w:rFonts w:hint="eastAsia" w:ascii="仿宋_GB2312" w:hAnsi="宋体" w:eastAsia="仿宋_GB2312"/>
          <w:color w:val="000000" w:themeColor="text1"/>
          <w:spacing w:val="12"/>
          <w:sz w:val="32"/>
          <w:szCs w:val="32"/>
          <w:lang w:eastAsia="zh-CN"/>
          <w14:textFill>
            <w14:solidFill>
              <w14:schemeClr w14:val="tx1"/>
            </w14:solidFill>
          </w14:textFill>
        </w:rPr>
        <w:t>；</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服务协议签订后，</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市</w:t>
      </w:r>
      <w:r>
        <w:rPr>
          <w:rFonts w:hint="eastAsia" w:ascii="仿宋_GB2312" w:hAnsi="Arial" w:eastAsia="仿宋_GB2312" w:cs="Arial"/>
          <w:color w:val="000000" w:themeColor="text1"/>
          <w:spacing w:val="12"/>
          <w:sz w:val="32"/>
          <w:szCs w:val="32"/>
          <w:shd w:val="clear" w:color="auto" w:fill="auto"/>
          <w:lang w:val="sq-AL" w:eastAsia="zh-CN"/>
          <w14:textFill>
            <w14:solidFill>
              <w14:schemeClr w14:val="tx1"/>
            </w14:solidFill>
          </w14:textFill>
        </w:rPr>
        <w:t>社会保险（医疗保障）</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经办机构应将新增</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的</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定点医疗机构名单</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和签订的服务协议</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报市</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医疗保障</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行政部门</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备案</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，并向社会公</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告</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w:t>
      </w:r>
      <w:r>
        <w:rPr>
          <w:rFonts w:hint="eastAsia" w:ascii="仿宋_GB2312" w:hAnsi="宋体" w:eastAsia="仿宋_GB2312"/>
          <w:color w:val="000000" w:themeColor="text1"/>
          <w:spacing w:val="12"/>
          <w:sz w:val="32"/>
          <w:szCs w:val="32"/>
          <w14:textFill>
            <w14:solidFill>
              <w14:schemeClr w14:val="tx1"/>
            </w14:solidFill>
          </w14:textFill>
        </w:rPr>
        <w:t>定点医疗机构应按要求定</w:t>
      </w:r>
      <w:r>
        <w:rPr>
          <w:rFonts w:hint="eastAsia" w:ascii="仿宋_GB2312" w:eastAsia="仿宋_GB2312"/>
          <w:color w:val="000000" w:themeColor="text1"/>
          <w:spacing w:val="12"/>
          <w:sz w:val="32"/>
          <w:szCs w:val="32"/>
          <w14:textFill>
            <w14:solidFill>
              <w14:schemeClr w14:val="tx1"/>
            </w14:solidFill>
          </w14:textFill>
        </w:rPr>
        <w:t>制</w:t>
      </w:r>
      <w:r>
        <w:rPr>
          <w:rFonts w:hint="eastAsia" w:ascii="仿宋_GB2312" w:eastAsia="仿宋_GB2312"/>
          <w:color w:val="000000" w:themeColor="text1"/>
          <w:spacing w:val="12"/>
          <w:sz w:val="32"/>
          <w:szCs w:val="32"/>
          <w:lang w:eastAsia="zh-CN"/>
          <w14:textFill>
            <w14:solidFill>
              <w14:schemeClr w14:val="tx1"/>
            </w14:solidFill>
          </w14:textFill>
        </w:rPr>
        <w:t>并悬挂</w:t>
      </w:r>
      <w:r>
        <w:rPr>
          <w:rFonts w:hint="eastAsia" w:ascii="仿宋_GB2312" w:eastAsia="仿宋_GB2312"/>
          <w:color w:val="000000" w:themeColor="text1"/>
          <w:spacing w:val="12"/>
          <w:sz w:val="32"/>
          <w:szCs w:val="32"/>
          <w14:textFill>
            <w14:solidFill>
              <w14:schemeClr w14:val="tx1"/>
            </w14:solidFill>
          </w14:textFill>
        </w:rPr>
        <w:t>中山市社会医疗保险定点医疗机构标牌。</w:t>
      </w:r>
      <w:r>
        <w:rPr>
          <w:rFonts w:hint="eastAsia" w:ascii="仿宋_GB2312" w:hAnsi="宋体" w:eastAsia="仿宋_GB2312" w:cs="Times New Roman"/>
          <w:i w:val="0"/>
          <w:caps w:val="0"/>
          <w:color w:val="000000" w:themeColor="text1"/>
          <w:spacing w:val="12"/>
          <w:sz w:val="32"/>
          <w:szCs w:val="32"/>
          <w:shd w:val="clear" w:color="auto" w:fill="auto"/>
          <w14:textFill>
            <w14:solidFill>
              <w14:schemeClr w14:val="tx1"/>
            </w14:solidFill>
          </w14:textFill>
        </w:rPr>
        <w:t>医疗机构在公</w:t>
      </w:r>
      <w:r>
        <w:rPr>
          <w:rFonts w:hint="eastAsia" w:ascii="仿宋_GB2312" w:hAnsi="宋体" w:eastAsia="仿宋_GB2312" w:cs="Times New Roman"/>
          <w:i w:val="0"/>
          <w:caps w:val="0"/>
          <w:color w:val="000000" w:themeColor="text1"/>
          <w:spacing w:val="12"/>
          <w:sz w:val="32"/>
          <w:szCs w:val="32"/>
          <w:shd w:val="clear" w:color="auto" w:fill="auto"/>
          <w:lang w:eastAsia="zh-CN"/>
          <w14:textFill>
            <w14:solidFill>
              <w14:schemeClr w14:val="tx1"/>
            </w14:solidFill>
          </w14:textFill>
        </w:rPr>
        <w:t>告</w:t>
      </w:r>
      <w:r>
        <w:rPr>
          <w:rFonts w:hint="eastAsia" w:ascii="仿宋_GB2312" w:hAnsi="宋体" w:eastAsia="仿宋_GB2312" w:cs="Times New Roman"/>
          <w:i w:val="0"/>
          <w:caps w:val="0"/>
          <w:color w:val="000000" w:themeColor="text1"/>
          <w:spacing w:val="12"/>
          <w:sz w:val="32"/>
          <w:szCs w:val="32"/>
          <w:shd w:val="clear" w:color="auto" w:fill="auto"/>
          <w14:textFill>
            <w14:solidFill>
              <w14:schemeClr w14:val="tx1"/>
            </w14:solidFill>
          </w14:textFill>
        </w:rPr>
        <w:t>后</w:t>
      </w:r>
      <w:r>
        <w:rPr>
          <w:rFonts w:hint="eastAsia" w:ascii="仿宋_GB2312" w:hAnsi="宋体" w:eastAsia="仿宋_GB2312" w:cs="Times New Roman"/>
          <w:i w:val="0"/>
          <w:caps w:val="0"/>
          <w:color w:val="000000" w:themeColor="text1"/>
          <w:spacing w:val="12"/>
          <w:sz w:val="32"/>
          <w:szCs w:val="32"/>
          <w:shd w:val="clear" w:color="auto" w:fill="auto"/>
          <w:lang w:val="en-US" w:eastAsia="zh-CN"/>
          <w14:textFill>
            <w14:solidFill>
              <w14:schemeClr w14:val="tx1"/>
            </w14:solidFill>
          </w14:textFill>
        </w:rPr>
        <w:t>1个月</w:t>
      </w:r>
      <w:r>
        <w:rPr>
          <w:rFonts w:hint="eastAsia" w:ascii="仿宋_GB2312" w:hAnsi="宋体" w:eastAsia="仿宋_GB2312" w:cs="Times New Roman"/>
          <w:i w:val="0"/>
          <w:caps w:val="0"/>
          <w:color w:val="000000" w:themeColor="text1"/>
          <w:spacing w:val="12"/>
          <w:sz w:val="32"/>
          <w:szCs w:val="32"/>
          <w:shd w:val="clear" w:color="auto" w:fill="auto"/>
          <w14:textFill>
            <w14:solidFill>
              <w14:schemeClr w14:val="tx1"/>
            </w14:solidFill>
          </w14:textFill>
        </w:rPr>
        <w:t>内不签订服务协议的，视作放弃</w:t>
      </w:r>
      <w:r>
        <w:rPr>
          <w:rFonts w:hint="eastAsia" w:ascii="仿宋_GB2312" w:hAnsi="宋体" w:eastAsia="仿宋_GB2312" w:cs="Times New Roman"/>
          <w:i w:val="0"/>
          <w:caps w:val="0"/>
          <w:color w:val="000000" w:themeColor="text1"/>
          <w:spacing w:val="12"/>
          <w:sz w:val="32"/>
          <w:szCs w:val="32"/>
          <w:shd w:val="clear" w:color="auto" w:fill="auto"/>
          <w:lang w:eastAsia="zh-CN"/>
          <w14:textFill>
            <w14:solidFill>
              <w14:schemeClr w14:val="tx1"/>
            </w14:solidFill>
          </w14:textFill>
        </w:rPr>
        <w:t>定点医疗机构资格</w:t>
      </w:r>
      <w:r>
        <w:rPr>
          <w:rFonts w:hint="eastAsia" w:ascii="仿宋_GB2312" w:hAnsi="宋体" w:eastAsia="仿宋_GB2312" w:cs="Times New Roman"/>
          <w:i w:val="0"/>
          <w:caps w:val="0"/>
          <w:color w:val="000000" w:themeColor="text1"/>
          <w:spacing w:val="12"/>
          <w:sz w:val="32"/>
          <w:szCs w:val="32"/>
          <w:shd w:val="clear" w:color="auto" w:fill="auto"/>
          <w14:textFill>
            <w14:solidFill>
              <w14:schemeClr w14:val="tx1"/>
            </w14:solidFill>
          </w14:textFill>
        </w:rPr>
        <w:t>。</w:t>
      </w:r>
    </w:p>
    <w:p>
      <w:pPr>
        <w:numPr>
          <w:ilvl w:val="-1"/>
          <w:numId w:val="0"/>
        </w:numPr>
        <w:spacing w:line="560" w:lineRule="atLeast"/>
        <w:ind w:firstLine="688"/>
        <w:rPr>
          <w:rFonts w:hint="eastAsia" w:ascii="仿宋_GB2312" w:hAnsi="宋体" w:eastAsia="仿宋_GB2312" w:cs="宋体"/>
          <w:color w:val="000000" w:themeColor="text1"/>
          <w:spacing w:val="12"/>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pacing w:val="12"/>
          <w:sz w:val="32"/>
          <w:szCs w:val="32"/>
          <w14:textFill>
            <w14:solidFill>
              <w14:schemeClr w14:val="tx1"/>
            </w14:solidFill>
          </w14:textFill>
        </w:rPr>
        <w:t>市</w:t>
      </w:r>
      <w:r>
        <w:rPr>
          <w:rFonts w:hint="eastAsia" w:ascii="仿宋_GB2312" w:eastAsia="仿宋_GB2312" w:cs="Times New Roman"/>
          <w:color w:val="000000" w:themeColor="text1"/>
          <w:spacing w:val="12"/>
          <w:sz w:val="32"/>
          <w:szCs w:val="32"/>
          <w:lang w:eastAsia="zh-CN"/>
          <w14:textFill>
            <w14:solidFill>
              <w14:schemeClr w14:val="tx1"/>
            </w14:solidFill>
          </w14:textFill>
        </w:rPr>
        <w:t>社会保险（</w:t>
      </w:r>
      <w:r>
        <w:rPr>
          <w:rFonts w:hint="eastAsia" w:ascii="仿宋_GB2312" w:hAnsi="Times New Roman" w:eastAsia="仿宋_GB2312" w:cs="Times New Roman"/>
          <w:color w:val="000000" w:themeColor="text1"/>
          <w:spacing w:val="12"/>
          <w:sz w:val="32"/>
          <w:szCs w:val="32"/>
          <w:lang w:eastAsia="zh-CN"/>
          <w14:textFill>
            <w14:solidFill>
              <w14:schemeClr w14:val="tx1"/>
            </w14:solidFill>
          </w14:textFill>
        </w:rPr>
        <w:t>医疗保障</w:t>
      </w:r>
      <w:r>
        <w:rPr>
          <w:rFonts w:hint="eastAsia" w:ascii="仿宋_GB2312" w:eastAsia="仿宋_GB2312" w:cs="Times New Roman"/>
          <w:color w:val="000000" w:themeColor="text1"/>
          <w:spacing w:val="1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pacing w:val="12"/>
          <w:sz w:val="32"/>
          <w:szCs w:val="32"/>
          <w14:textFill>
            <w14:solidFill>
              <w14:schemeClr w14:val="tx1"/>
            </w14:solidFill>
          </w14:textFill>
        </w:rPr>
        <w:t>经办机构</w:t>
      </w:r>
      <w:r>
        <w:rPr>
          <w:rFonts w:hint="eastAsia" w:ascii="仿宋_GB2312" w:eastAsia="仿宋_GB2312" w:cs="Times New Roman"/>
          <w:color w:val="000000" w:themeColor="text1"/>
          <w:spacing w:val="12"/>
          <w:sz w:val="32"/>
          <w:szCs w:val="32"/>
          <w:lang w:eastAsia="zh-CN"/>
          <w14:textFill>
            <w14:solidFill>
              <w14:schemeClr w14:val="tx1"/>
            </w14:solidFill>
          </w14:textFill>
        </w:rPr>
        <w:t>自受理之日起，至确定</w:t>
      </w:r>
      <w:r>
        <w:rPr>
          <w:rFonts w:hint="eastAsia" w:ascii="仿宋_GB2312" w:eastAsia="仿宋_GB2312"/>
          <w:color w:val="000000" w:themeColor="text1"/>
          <w:spacing w:val="12"/>
          <w:sz w:val="32"/>
          <w:szCs w:val="32"/>
          <w14:textFill>
            <w14:solidFill>
              <w14:schemeClr w14:val="tx1"/>
            </w14:solidFill>
          </w14:textFill>
        </w:rPr>
        <w:t>医疗机构</w:t>
      </w:r>
      <w:r>
        <w:rPr>
          <w:rFonts w:hint="eastAsia" w:ascii="仿宋_GB2312" w:eastAsia="仿宋_GB2312"/>
          <w:color w:val="000000" w:themeColor="text1"/>
          <w:spacing w:val="12"/>
          <w:sz w:val="32"/>
          <w:szCs w:val="32"/>
          <w:lang w:eastAsia="zh-CN"/>
          <w14:textFill>
            <w14:solidFill>
              <w14:schemeClr w14:val="tx1"/>
            </w14:solidFill>
          </w14:textFill>
        </w:rPr>
        <w:t>是否</w:t>
      </w:r>
      <w:r>
        <w:rPr>
          <w:rFonts w:hint="eastAsia" w:ascii="仿宋_GB2312" w:hAnsi="宋体" w:eastAsia="仿宋_GB2312" w:cs="宋体"/>
          <w:color w:val="000000" w:themeColor="text1"/>
          <w:spacing w:val="12"/>
          <w:sz w:val="32"/>
          <w:szCs w:val="32"/>
          <w14:textFill>
            <w14:solidFill>
              <w14:schemeClr w14:val="tx1"/>
            </w14:solidFill>
          </w14:textFill>
        </w:rPr>
        <w:t>符合</w:t>
      </w:r>
      <w:r>
        <w:rPr>
          <w:rFonts w:hint="eastAsia" w:ascii="仿宋_GB2312" w:eastAsia="仿宋_GB2312"/>
          <w:color w:val="000000" w:themeColor="text1"/>
          <w:spacing w:val="12"/>
          <w:sz w:val="32"/>
          <w:szCs w:val="32"/>
          <w14:textFill>
            <w14:solidFill>
              <w14:schemeClr w14:val="tx1"/>
            </w14:solidFill>
          </w14:textFill>
        </w:rPr>
        <w:t>定点医疗机构条件</w:t>
      </w:r>
      <w:r>
        <w:rPr>
          <w:rFonts w:hint="eastAsia" w:ascii="仿宋_GB2312" w:eastAsia="仿宋_GB2312"/>
          <w:color w:val="000000" w:themeColor="text1"/>
          <w:spacing w:val="12"/>
          <w:sz w:val="32"/>
          <w:szCs w:val="32"/>
          <w:lang w:eastAsia="zh-CN"/>
          <w14:textFill>
            <w14:solidFill>
              <w14:schemeClr w14:val="tx1"/>
            </w14:solidFill>
          </w14:textFill>
        </w:rPr>
        <w:t>并</w:t>
      </w:r>
      <w:r>
        <w:rPr>
          <w:rFonts w:hint="eastAsia" w:ascii="仿宋_GB2312" w:hAnsi="宋体" w:eastAsia="仿宋_GB2312" w:cs="宋体"/>
          <w:color w:val="000000" w:themeColor="text1"/>
          <w:spacing w:val="12"/>
          <w:sz w:val="32"/>
          <w:szCs w:val="32"/>
          <w14:textFill>
            <w14:solidFill>
              <w14:schemeClr w14:val="tx1"/>
            </w14:solidFill>
          </w14:textFill>
        </w:rPr>
        <w:t>向社会公布</w:t>
      </w:r>
      <w:r>
        <w:rPr>
          <w:rFonts w:hint="eastAsia" w:ascii="仿宋_GB2312" w:hAnsi="宋体" w:eastAsia="仿宋_GB2312" w:cs="宋体"/>
          <w:color w:val="000000" w:themeColor="text1"/>
          <w:spacing w:val="12"/>
          <w:sz w:val="32"/>
          <w:szCs w:val="32"/>
          <w:lang w:eastAsia="zh-CN"/>
          <w14:textFill>
            <w14:solidFill>
              <w14:schemeClr w14:val="tx1"/>
            </w14:solidFill>
          </w14:textFill>
        </w:rPr>
        <w:t>，期间不得超过</w:t>
      </w:r>
      <w:r>
        <w:rPr>
          <w:rFonts w:hint="eastAsia" w:ascii="仿宋_GB2312" w:hAnsi="宋体" w:eastAsia="仿宋_GB2312" w:cs="宋体"/>
          <w:color w:val="000000" w:themeColor="text1"/>
          <w:spacing w:val="12"/>
          <w:sz w:val="32"/>
          <w:szCs w:val="32"/>
          <w:lang w:val="en-US" w:eastAsia="zh-CN"/>
          <w14:textFill>
            <w14:solidFill>
              <w14:schemeClr w14:val="tx1"/>
            </w14:solidFill>
          </w14:textFill>
        </w:rPr>
        <w:t>2个月。</w:t>
      </w:r>
      <w:r>
        <w:rPr>
          <w:rFonts w:hint="eastAsia" w:ascii="仿宋_GB2312" w:hAnsi="宋体" w:eastAsia="仿宋_GB2312" w:cs="宋体"/>
          <w:color w:val="000000" w:themeColor="text1"/>
          <w:spacing w:val="12"/>
          <w:sz w:val="32"/>
          <w:szCs w:val="32"/>
          <w:highlight w:val="none"/>
          <w:lang w:val="en-US" w:eastAsia="zh-CN"/>
          <w14:textFill>
            <w14:solidFill>
              <w14:schemeClr w14:val="tx1"/>
            </w14:solidFill>
          </w14:textFill>
        </w:rPr>
        <w:t>因特殊原因未能按时办结的，经市医疗保障行政部门负责人批准可延长1个月。</w:t>
      </w:r>
    </w:p>
    <w:p>
      <w:pPr>
        <w:numPr>
          <w:ilvl w:val="0"/>
          <w:numId w:val="0"/>
        </w:numPr>
        <w:spacing w:line="560" w:lineRule="atLeast"/>
        <w:ind w:firstLine="688" w:firstLineChars="200"/>
        <w:rPr>
          <w:rFonts w:hint="eastAsia" w:ascii="仿宋_GB2312" w:eastAsia="仿宋_GB2312"/>
          <w:color w:val="000000" w:themeColor="text1"/>
          <w:spacing w:val="12"/>
          <w:sz w:val="32"/>
          <w:szCs w:val="32"/>
          <w:lang w:val="en-US" w:eastAsia="zh-CN"/>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w:t>
      </w:r>
      <w:r>
        <w:rPr>
          <w:rFonts w:hint="eastAsia" w:ascii="黑体" w:eastAsia="黑体"/>
          <w:color w:val="000000" w:themeColor="text1"/>
          <w:spacing w:val="12"/>
          <w:sz w:val="32"/>
          <w:szCs w:val="32"/>
          <w:lang w:eastAsia="zh-CN"/>
          <w14:textFill>
            <w14:solidFill>
              <w14:schemeClr w14:val="tx1"/>
            </w14:solidFill>
          </w14:textFill>
        </w:rPr>
        <w:t>八</w:t>
      </w:r>
      <w:r>
        <w:rPr>
          <w:rFonts w:hint="eastAsia" w:ascii="黑体" w:eastAsia="黑体"/>
          <w:color w:val="000000" w:themeColor="text1"/>
          <w:spacing w:val="12"/>
          <w:sz w:val="32"/>
          <w:szCs w:val="32"/>
          <w14:textFill>
            <w14:solidFill>
              <w14:schemeClr w14:val="tx1"/>
            </w14:solidFill>
          </w14:textFill>
        </w:rPr>
        <w:t>条</w:t>
      </w:r>
      <w:r>
        <w:rPr>
          <w:rFonts w:hint="eastAsia" w:ascii="黑体" w:eastAsia="黑体"/>
          <w:color w:val="000000" w:themeColor="text1"/>
          <w:spacing w:val="12"/>
          <w:sz w:val="32"/>
          <w:szCs w:val="32"/>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lang w:val="en-US" w:eastAsia="zh-CN"/>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lang w:val="en-US" w:eastAsia="zh-CN"/>
          <w14:textFill>
            <w14:solidFill>
              <w14:schemeClr w14:val="tx1"/>
            </w14:solidFill>
          </w14:textFill>
        </w:rPr>
        <w:t>经办机构在修订服务协议内容时应当明确双方的权利义务，并征求定点医疗机构意见，本着公平、公正、公开的原则与定点</w:t>
      </w:r>
      <w:r>
        <w:rPr>
          <w:rFonts w:hint="default" w:ascii="仿宋_GB2312" w:eastAsia="仿宋_GB2312"/>
          <w:color w:val="000000" w:themeColor="text1"/>
          <w:spacing w:val="12"/>
          <w:sz w:val="32"/>
          <w:szCs w:val="32"/>
          <w:lang w:eastAsia="zh-CN"/>
          <w14:textFill>
            <w14:solidFill>
              <w14:schemeClr w14:val="tx1"/>
            </w14:solidFill>
          </w14:textFill>
        </w:rPr>
        <w:t>医疗机构</w:t>
      </w:r>
      <w:r>
        <w:rPr>
          <w:rFonts w:hint="eastAsia" w:ascii="仿宋_GB2312" w:eastAsia="仿宋_GB2312"/>
          <w:color w:val="000000" w:themeColor="text1"/>
          <w:spacing w:val="12"/>
          <w:sz w:val="32"/>
          <w:szCs w:val="32"/>
          <w:lang w:val="en-US" w:eastAsia="zh-CN"/>
          <w14:textFill>
            <w14:solidFill>
              <w14:schemeClr w14:val="tx1"/>
            </w14:solidFill>
          </w14:textFill>
        </w:rPr>
        <w:t>签订服务协议。具体协议内容由市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lang w:val="en-US" w:eastAsia="zh-CN"/>
          <w14:textFill>
            <w14:solidFill>
              <w14:schemeClr w14:val="tx1"/>
            </w14:solidFill>
          </w14:textFill>
        </w:rPr>
        <w:t>经办机构根据社会医疗保险政策、社会医疗保险基金运行情况和监督管理等需要拟定，由市医疗保障行政部门</w:t>
      </w:r>
      <w:r>
        <w:rPr>
          <w:rFonts w:hint="eastAsia" w:ascii="仿宋_GB2312" w:eastAsia="仿宋_GB2312"/>
          <w:color w:val="000000" w:themeColor="text1"/>
          <w:spacing w:val="12"/>
          <w:sz w:val="32"/>
          <w:szCs w:val="32"/>
          <w:lang w:eastAsia="zh-CN"/>
          <w14:textFill>
            <w14:solidFill>
              <w14:schemeClr w14:val="tx1"/>
            </w14:solidFill>
          </w14:textFill>
        </w:rPr>
        <w:t>制定出台</w:t>
      </w:r>
      <w:r>
        <w:rPr>
          <w:rFonts w:hint="eastAsia" w:ascii="仿宋_GB2312" w:eastAsia="仿宋_GB2312"/>
          <w:color w:val="000000" w:themeColor="text1"/>
          <w:spacing w:val="12"/>
          <w:sz w:val="32"/>
          <w:szCs w:val="32"/>
          <w:lang w:val="en-US" w:eastAsia="zh-CN"/>
          <w14:textFill>
            <w14:solidFill>
              <w14:schemeClr w14:val="tx1"/>
            </w14:solidFill>
          </w14:textFill>
        </w:rPr>
        <w:t>。</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　　第</w:t>
      </w:r>
      <w:r>
        <w:rPr>
          <w:rFonts w:hint="eastAsia" w:ascii="黑体" w:eastAsia="黑体"/>
          <w:color w:val="000000" w:themeColor="text1"/>
          <w:spacing w:val="12"/>
          <w:sz w:val="32"/>
          <w:szCs w:val="32"/>
          <w:lang w:eastAsia="zh-CN"/>
          <w14:textFill>
            <w14:solidFill>
              <w14:schemeClr w14:val="tx1"/>
            </w14:solidFill>
          </w14:textFill>
        </w:rPr>
        <w:t>九</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定点医疗机构应当严格遵守以下规定，为参保人提供基本医疗服务。</w:t>
      </w:r>
    </w:p>
    <w:p>
      <w:pPr>
        <w:spacing w:line="560" w:lineRule="atLeast"/>
        <w:ind w:firstLine="688"/>
        <w:rPr>
          <w:rFonts w:hint="eastAsia" w:ascii="仿宋_GB2312" w:hAnsi="Times New Roman" w:eastAsia="仿宋_GB2312" w:cs="Times New Roman"/>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（一）应制定本</w:t>
      </w:r>
      <w:r>
        <w:rPr>
          <w:rFonts w:hint="eastAsia" w:ascii="仿宋_GB2312" w:eastAsia="仿宋_GB2312"/>
          <w:color w:val="000000" w:themeColor="text1"/>
          <w:spacing w:val="12"/>
          <w:sz w:val="32"/>
          <w:szCs w:val="32"/>
          <w:lang w:eastAsia="zh-CN"/>
          <w14:textFill>
            <w14:solidFill>
              <w14:schemeClr w14:val="tx1"/>
            </w14:solidFill>
          </w14:textFill>
        </w:rPr>
        <w:t>机构</w:t>
      </w:r>
      <w:r>
        <w:rPr>
          <w:rFonts w:hint="eastAsia" w:ascii="仿宋_GB2312" w:eastAsia="仿宋_GB2312"/>
          <w:color w:val="000000" w:themeColor="text1"/>
          <w:spacing w:val="12"/>
          <w:sz w:val="32"/>
          <w:szCs w:val="32"/>
          <w14:textFill>
            <w14:solidFill>
              <w14:schemeClr w14:val="tx1"/>
            </w14:solidFill>
          </w14:textFill>
        </w:rPr>
        <w:t>社会医疗保险管理制度，完善内部管理，规范和督促医务人员做好定点医疗服务工作，按照服务协议要求及相关规范为参保人提供医疗服务，明确医疗保险分管负责人，配备社会医疗保险专</w:t>
      </w:r>
      <w:r>
        <w:rPr>
          <w:rFonts w:hint="eastAsia" w:ascii="仿宋_GB2312" w:eastAsia="仿宋_GB2312"/>
          <w:color w:val="000000" w:themeColor="text1"/>
          <w:spacing w:val="12"/>
          <w:sz w:val="32"/>
          <w:szCs w:val="32"/>
          <w:lang w:eastAsia="zh-CN"/>
          <w14:textFill>
            <w14:solidFill>
              <w14:schemeClr w14:val="tx1"/>
            </w14:solidFill>
          </w14:textFill>
        </w:rPr>
        <w:t>（兼）</w:t>
      </w:r>
      <w:r>
        <w:rPr>
          <w:rFonts w:hint="eastAsia" w:ascii="仿宋_GB2312" w:eastAsia="仿宋_GB2312"/>
          <w:color w:val="000000" w:themeColor="text1"/>
          <w:spacing w:val="12"/>
          <w:sz w:val="32"/>
          <w:szCs w:val="32"/>
          <w14:textFill>
            <w14:solidFill>
              <w14:schemeClr w14:val="tx1"/>
            </w14:solidFill>
          </w14:textFill>
        </w:rPr>
        <w:t>职管理人员</w:t>
      </w:r>
      <w:r>
        <w:rPr>
          <w:rFonts w:hint="eastAsia" w:ascii="仿宋_GB2312" w:eastAsia="仿宋_GB2312"/>
          <w:color w:val="000000" w:themeColor="text1"/>
          <w:spacing w:val="12"/>
          <w:sz w:val="32"/>
          <w:szCs w:val="32"/>
          <w:lang w:eastAsia="zh-CN"/>
          <w14:textFill>
            <w14:solidFill>
              <w14:schemeClr w14:val="tx1"/>
            </w14:solidFill>
          </w14:textFill>
        </w:rPr>
        <w:t>，其中二级以上医疗机构设置医保科，配备专职人员；</w:t>
      </w:r>
    </w:p>
    <w:p>
      <w:pPr>
        <w:spacing w:line="560" w:lineRule="atLeast"/>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二</w:t>
      </w:r>
      <w:r>
        <w:rPr>
          <w:rFonts w:hint="eastAsia" w:ascii="仿宋_GB2312" w:eastAsia="仿宋_GB2312"/>
          <w:color w:val="000000" w:themeColor="text1"/>
          <w:spacing w:val="12"/>
          <w:sz w:val="32"/>
          <w:szCs w:val="32"/>
          <w14:textFill>
            <w14:solidFill>
              <w14:schemeClr w14:val="tx1"/>
            </w14:solidFill>
          </w14:textFill>
        </w:rPr>
        <w:t>）应在显著位置悬挂“中山市社会医疗保险定点医疗机构”标牌，设置社会医疗保险政策宣传栏、市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w:t>
      </w:r>
      <w:r>
        <w:rPr>
          <w:rFonts w:hint="eastAsia" w:ascii="仿宋_GB2312" w:eastAsia="仿宋_GB2312"/>
          <w:color w:val="000000" w:themeColor="text1"/>
          <w:spacing w:val="12"/>
          <w:sz w:val="32"/>
          <w:szCs w:val="32"/>
          <w:lang w:eastAsia="zh-CN"/>
          <w14:textFill>
            <w14:solidFill>
              <w14:schemeClr w14:val="tx1"/>
            </w14:solidFill>
          </w14:textFill>
        </w:rPr>
        <w:t>咨询投诉电话</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设置医保服务窗口，</w:t>
      </w:r>
      <w:r>
        <w:rPr>
          <w:rFonts w:hint="eastAsia" w:ascii="仿宋_GB2312" w:eastAsia="仿宋_GB2312"/>
          <w:color w:val="000000" w:themeColor="text1"/>
          <w:spacing w:val="12"/>
          <w:sz w:val="32"/>
          <w:szCs w:val="32"/>
          <w14:textFill>
            <w14:solidFill>
              <w14:schemeClr w14:val="tx1"/>
            </w14:solidFill>
          </w14:textFill>
        </w:rPr>
        <w:t>向参保人宣传和解释社会医疗保险有关政策</w:t>
      </w:r>
      <w:r>
        <w:rPr>
          <w:rFonts w:hint="eastAsia" w:ascii="仿宋_GB2312" w:eastAsia="仿宋_GB2312"/>
          <w:color w:val="000000" w:themeColor="text1"/>
          <w:spacing w:val="12"/>
          <w:sz w:val="32"/>
          <w:szCs w:val="32"/>
          <w:lang w:eastAsia="zh-CN"/>
          <w14:textFill>
            <w14:solidFill>
              <w14:schemeClr w14:val="tx1"/>
            </w14:solidFill>
          </w14:textFill>
        </w:rPr>
        <w:t>；</w:t>
      </w:r>
    </w:p>
    <w:p>
      <w:pPr>
        <w:spacing w:line="560" w:lineRule="atLeast"/>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三</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将本机构开展的</w:t>
      </w:r>
      <w:r>
        <w:rPr>
          <w:rFonts w:hint="eastAsia" w:ascii="仿宋_GB2312" w:eastAsia="仿宋_GB2312"/>
          <w:color w:val="000000" w:themeColor="text1"/>
          <w:spacing w:val="12"/>
          <w:sz w:val="32"/>
          <w:szCs w:val="32"/>
          <w14:textFill>
            <w14:solidFill>
              <w14:schemeClr w14:val="tx1"/>
            </w14:solidFill>
          </w14:textFill>
        </w:rPr>
        <w:t>诊疗项目、药品</w:t>
      </w:r>
      <w:r>
        <w:rPr>
          <w:rFonts w:hint="eastAsia" w:ascii="仿宋_GB2312" w:eastAsia="仿宋_GB2312"/>
          <w:color w:val="000000" w:themeColor="text1"/>
          <w:spacing w:val="12"/>
          <w:sz w:val="32"/>
          <w:szCs w:val="32"/>
          <w:lang w:eastAsia="zh-CN"/>
          <w14:textFill>
            <w14:solidFill>
              <w14:schemeClr w14:val="tx1"/>
            </w14:solidFill>
          </w14:textFill>
        </w:rPr>
        <w:t>、服务设施</w:t>
      </w:r>
      <w:r>
        <w:rPr>
          <w:rFonts w:hint="eastAsia" w:ascii="仿宋_GB2312" w:eastAsia="仿宋_GB2312"/>
          <w:color w:val="000000" w:themeColor="text1"/>
          <w:spacing w:val="12"/>
          <w:sz w:val="32"/>
          <w:szCs w:val="32"/>
          <w14:textFill>
            <w14:solidFill>
              <w14:schemeClr w14:val="tx1"/>
            </w14:solidFill>
          </w14:textFill>
        </w:rPr>
        <w:t>的价格在显著位置公布</w:t>
      </w:r>
      <w:r>
        <w:rPr>
          <w:rFonts w:hint="eastAsia" w:ascii="仿宋_GB2312" w:eastAsia="仿宋_GB2312"/>
          <w:color w:val="000000" w:themeColor="text1"/>
          <w:spacing w:val="12"/>
          <w:sz w:val="32"/>
          <w:szCs w:val="32"/>
          <w:lang w:eastAsia="zh-CN"/>
          <w14:textFill>
            <w14:solidFill>
              <w14:schemeClr w14:val="tx1"/>
            </w14:solidFill>
          </w14:textFill>
        </w:rPr>
        <w:t>或提供查询途径</w:t>
      </w:r>
      <w:r>
        <w:rPr>
          <w:rFonts w:hint="eastAsia" w:ascii="仿宋_GB2312" w:eastAsia="仿宋_GB2312"/>
          <w:color w:val="000000" w:themeColor="text1"/>
          <w:spacing w:val="12"/>
          <w:sz w:val="32"/>
          <w:szCs w:val="32"/>
          <w14:textFill>
            <w14:solidFill>
              <w14:schemeClr w14:val="tx1"/>
            </w14:solidFill>
          </w14:textFill>
        </w:rPr>
        <w:t>，价格变化时应</w:t>
      </w:r>
      <w:r>
        <w:rPr>
          <w:rFonts w:hint="eastAsia" w:ascii="仿宋_GB2312" w:eastAsia="仿宋_GB2312"/>
          <w:color w:val="000000" w:themeColor="text1"/>
          <w:spacing w:val="12"/>
          <w:sz w:val="32"/>
          <w:szCs w:val="32"/>
          <w:lang w:eastAsia="zh-CN"/>
          <w14:textFill>
            <w14:solidFill>
              <w14:schemeClr w14:val="tx1"/>
            </w14:solidFill>
          </w14:textFill>
        </w:rPr>
        <w:t>即</w:t>
      </w:r>
      <w:r>
        <w:rPr>
          <w:rFonts w:hint="eastAsia" w:ascii="仿宋_GB2312" w:eastAsia="仿宋_GB2312"/>
          <w:color w:val="000000" w:themeColor="text1"/>
          <w:spacing w:val="12"/>
          <w:sz w:val="32"/>
          <w:szCs w:val="32"/>
          <w14:textFill>
            <w14:solidFill>
              <w14:schemeClr w14:val="tx1"/>
            </w14:solidFill>
          </w14:textFill>
        </w:rPr>
        <w:t>时更新</w:t>
      </w:r>
      <w:r>
        <w:rPr>
          <w:rFonts w:hint="eastAsia" w:ascii="仿宋_GB2312" w:eastAsia="仿宋_GB2312"/>
          <w:color w:val="000000" w:themeColor="text1"/>
          <w:spacing w:val="12"/>
          <w:sz w:val="32"/>
          <w:szCs w:val="32"/>
          <w:lang w:eastAsia="zh-CN"/>
          <w14:textFill>
            <w14:solidFill>
              <w14:schemeClr w14:val="tx1"/>
            </w14:solidFill>
          </w14:textFill>
        </w:rPr>
        <w:t>；</w:t>
      </w:r>
    </w:p>
    <w:p>
      <w:pPr>
        <w:spacing w:line="560" w:lineRule="atLeast"/>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四</w:t>
      </w:r>
      <w:r>
        <w:rPr>
          <w:rFonts w:hint="eastAsia" w:ascii="仿宋_GB2312" w:eastAsia="仿宋_GB2312"/>
          <w:color w:val="000000" w:themeColor="text1"/>
          <w:spacing w:val="12"/>
          <w:sz w:val="32"/>
          <w:szCs w:val="32"/>
          <w14:textFill>
            <w14:solidFill>
              <w14:schemeClr w14:val="tx1"/>
            </w14:solidFill>
          </w14:textFill>
        </w:rPr>
        <w:t>）严格执行社会医疗保险政策及管理办法，在参保人挂号、就诊、住院、结算医疗费用时，应认真核对社会保障卡，确保就医参保人身份与出示的社会保障卡相符合</w:t>
      </w:r>
      <w:r>
        <w:rPr>
          <w:rFonts w:hint="eastAsia" w:ascii="仿宋_GB2312" w:eastAsia="仿宋_GB2312"/>
          <w:color w:val="000000" w:themeColor="text1"/>
          <w:spacing w:val="12"/>
          <w:sz w:val="32"/>
          <w:szCs w:val="32"/>
          <w:lang w:eastAsia="zh-CN"/>
          <w14:textFill>
            <w14:solidFill>
              <w14:schemeClr w14:val="tx1"/>
            </w14:solidFill>
          </w14:textFill>
        </w:rPr>
        <w:t>；</w:t>
      </w:r>
    </w:p>
    <w:p>
      <w:pPr>
        <w:spacing w:line="560" w:lineRule="atLeast"/>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五</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除另有文件规定外，</w:t>
      </w:r>
      <w:r>
        <w:rPr>
          <w:rFonts w:hint="eastAsia" w:ascii="仿宋_GB2312" w:eastAsia="仿宋_GB2312"/>
          <w:color w:val="000000" w:themeColor="text1"/>
          <w:spacing w:val="12"/>
          <w:sz w:val="32"/>
          <w:szCs w:val="32"/>
          <w14:textFill>
            <w14:solidFill>
              <w14:schemeClr w14:val="tx1"/>
            </w14:solidFill>
          </w14:textFill>
        </w:rPr>
        <w:t>医疗服务</w:t>
      </w:r>
      <w:r>
        <w:rPr>
          <w:rFonts w:hint="eastAsia" w:ascii="仿宋_GB2312" w:eastAsia="仿宋_GB2312"/>
          <w:color w:val="000000" w:themeColor="text1"/>
          <w:spacing w:val="12"/>
          <w:sz w:val="32"/>
          <w:szCs w:val="32"/>
          <w:lang w:eastAsia="zh-CN"/>
          <w14:textFill>
            <w14:solidFill>
              <w14:schemeClr w14:val="tx1"/>
            </w14:solidFill>
          </w14:textFill>
        </w:rPr>
        <w:t>收费</w:t>
      </w:r>
      <w:r>
        <w:rPr>
          <w:rFonts w:hint="eastAsia" w:ascii="仿宋_GB2312" w:eastAsia="仿宋_GB2312"/>
          <w:color w:val="000000" w:themeColor="text1"/>
          <w:spacing w:val="12"/>
          <w:sz w:val="32"/>
          <w:szCs w:val="32"/>
          <w14:textFill>
            <w14:solidFill>
              <w14:schemeClr w14:val="tx1"/>
            </w14:solidFill>
          </w14:textFill>
        </w:rPr>
        <w:t>按同级别非营利性医疗机构标准执行，实行每日住院费用和门诊医药费用清单制度。</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六</w:t>
      </w:r>
      <w:r>
        <w:rPr>
          <w:rFonts w:hint="eastAsia" w:ascii="仿宋_GB2312" w:eastAsia="仿宋_GB2312"/>
          <w:color w:val="000000" w:themeColor="text1"/>
          <w:spacing w:val="12"/>
          <w:sz w:val="32"/>
          <w:szCs w:val="32"/>
          <w14:textFill>
            <w14:solidFill>
              <w14:schemeClr w14:val="tx1"/>
            </w14:solidFill>
          </w14:textFill>
        </w:rPr>
        <w:t>）建立目录外医疗费用告知制度，</w:t>
      </w:r>
      <w:r>
        <w:rPr>
          <w:rFonts w:hint="eastAsia" w:ascii="仿宋_GB2312" w:hAnsi="宋体" w:eastAsia="仿宋_GB2312"/>
          <w:color w:val="000000" w:themeColor="text1"/>
          <w:spacing w:val="12"/>
          <w:kern w:val="0"/>
          <w:sz w:val="32"/>
          <w:szCs w:val="32"/>
          <w14:textFill>
            <w14:solidFill>
              <w14:schemeClr w14:val="tx1"/>
            </w14:solidFill>
          </w14:textFill>
        </w:rPr>
        <w:t>使用自费药品、自费诊疗项目</w:t>
      </w:r>
      <w:r>
        <w:rPr>
          <w:rFonts w:hint="eastAsia" w:ascii="仿宋_GB2312" w:hAnsi="宋体" w:eastAsia="仿宋_GB2312"/>
          <w:color w:val="000000" w:themeColor="text1"/>
          <w:spacing w:val="12"/>
          <w:kern w:val="0"/>
          <w:sz w:val="32"/>
          <w:szCs w:val="32"/>
          <w:lang w:eastAsia="zh-CN"/>
          <w14:textFill>
            <w14:solidFill>
              <w14:schemeClr w14:val="tx1"/>
            </w14:solidFill>
          </w14:textFill>
        </w:rPr>
        <w:t>和</w:t>
      </w:r>
      <w:r>
        <w:rPr>
          <w:rFonts w:hint="eastAsia" w:ascii="仿宋_GB2312" w:hAnsi="宋体" w:eastAsia="仿宋_GB2312"/>
          <w:color w:val="000000" w:themeColor="text1"/>
          <w:spacing w:val="12"/>
          <w:kern w:val="0"/>
          <w:sz w:val="32"/>
          <w:szCs w:val="32"/>
          <w14:textFill>
            <w14:solidFill>
              <w14:schemeClr w14:val="tx1"/>
            </w14:solidFill>
          </w14:textFill>
        </w:rPr>
        <w:t>超标准医疗服务设施时，应征得本人或家属同意并签字（急救除外）。</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七</w:t>
      </w:r>
      <w:r>
        <w:rPr>
          <w:rFonts w:hint="eastAsia" w:ascii="仿宋_GB2312" w:eastAsia="仿宋_GB2312"/>
          <w:color w:val="000000" w:themeColor="text1"/>
          <w:spacing w:val="12"/>
          <w:sz w:val="32"/>
          <w:szCs w:val="32"/>
          <w14:textFill>
            <w14:solidFill>
              <w14:schemeClr w14:val="tx1"/>
            </w14:solidFill>
          </w14:textFill>
        </w:rPr>
        <w:t>）使用符合《处方管理办法》规定的病历、门诊处方、大型设备检查治疗申请单和</w:t>
      </w:r>
      <w:r>
        <w:rPr>
          <w:rFonts w:hint="eastAsia" w:ascii="仿宋_GB2312" w:eastAsia="仿宋_GB2312"/>
          <w:color w:val="000000" w:themeColor="text1"/>
          <w:spacing w:val="12"/>
          <w:sz w:val="32"/>
          <w:szCs w:val="32"/>
          <w:lang w:eastAsia="zh-CN"/>
          <w14:textFill>
            <w14:solidFill>
              <w14:schemeClr w14:val="tx1"/>
            </w14:solidFill>
          </w14:textFill>
        </w:rPr>
        <w:t>符合</w:t>
      </w:r>
      <w:r>
        <w:rPr>
          <w:rFonts w:hint="eastAsia" w:ascii="仿宋_GB2312" w:eastAsia="仿宋_GB2312"/>
          <w:snapToGrid/>
          <w:color w:val="000000" w:themeColor="text1"/>
          <w:spacing w:val="12"/>
          <w:sz w:val="32"/>
          <w:szCs w:val="32"/>
          <w14:textFill>
            <w14:solidFill>
              <w14:schemeClr w14:val="tx1"/>
            </w14:solidFill>
          </w14:textFill>
        </w:rPr>
        <w:t>财政税务部门规定的医疗收费专用票据</w:t>
      </w:r>
      <w:r>
        <w:rPr>
          <w:rFonts w:hint="eastAsia" w:ascii="仿宋_GB2312" w:eastAsia="仿宋_GB2312"/>
          <w:color w:val="000000" w:themeColor="text1"/>
          <w:spacing w:val="12"/>
          <w:sz w:val="32"/>
          <w:szCs w:val="32"/>
          <w14:textFill>
            <w14:solidFill>
              <w14:schemeClr w14:val="tx1"/>
            </w14:solidFill>
          </w14:textFill>
        </w:rPr>
        <w:t>；严格按照基本医疗保险药品目录、诊疗项目目录、医疗服务设施范围及支付标准等规定，为参保人提供医疗服务。</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八</w:t>
      </w:r>
      <w:r>
        <w:rPr>
          <w:rFonts w:hint="eastAsia" w:ascii="仿宋_GB2312" w:eastAsia="仿宋_GB2312"/>
          <w:color w:val="000000" w:themeColor="text1"/>
          <w:spacing w:val="12"/>
          <w:sz w:val="32"/>
          <w:szCs w:val="32"/>
          <w14:textFill>
            <w14:solidFill>
              <w14:schemeClr w14:val="tx1"/>
            </w14:solidFill>
          </w14:textFill>
        </w:rPr>
        <w:t>）住院、出院、转院应符合卫生</w:t>
      </w:r>
      <w:r>
        <w:rPr>
          <w:rFonts w:hint="eastAsia" w:ascii="仿宋_GB2312" w:eastAsia="仿宋_GB2312"/>
          <w:color w:val="000000" w:themeColor="text1"/>
          <w:spacing w:val="12"/>
          <w:sz w:val="32"/>
          <w:szCs w:val="32"/>
          <w:lang w:eastAsia="zh-CN"/>
          <w14:textFill>
            <w14:solidFill>
              <w14:schemeClr w14:val="tx1"/>
            </w14:solidFill>
          </w14:textFill>
        </w:rPr>
        <w:t>健康</w:t>
      </w:r>
      <w:r>
        <w:rPr>
          <w:rFonts w:hint="eastAsia" w:ascii="仿宋_GB2312" w:eastAsia="仿宋_GB2312"/>
          <w:color w:val="000000" w:themeColor="text1"/>
          <w:spacing w:val="12"/>
          <w:sz w:val="32"/>
          <w:szCs w:val="32"/>
          <w14:textFill>
            <w14:solidFill>
              <w14:schemeClr w14:val="tx1"/>
            </w14:solidFill>
          </w14:textFill>
        </w:rPr>
        <w:t>行政部门规定的标准及社会医疗保险有关规定，特殊检查阳性率达到规定的医院分级标准。</w:t>
      </w:r>
    </w:p>
    <w:p>
      <w:pPr>
        <w:spacing w:line="560" w:lineRule="atLeas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九</w:t>
      </w:r>
      <w:r>
        <w:rPr>
          <w:rFonts w:hint="eastAsia" w:ascii="仿宋_GB2312" w:eastAsia="仿宋_GB2312"/>
          <w:color w:val="000000" w:themeColor="text1"/>
          <w:spacing w:val="12"/>
          <w:sz w:val="32"/>
          <w:szCs w:val="32"/>
          <w14:textFill>
            <w14:solidFill>
              <w14:schemeClr w14:val="tx1"/>
            </w14:solidFill>
          </w14:textFill>
        </w:rPr>
        <w:t>）参保人确因病情需要转往市外定点</w:t>
      </w:r>
      <w:r>
        <w:rPr>
          <w:rFonts w:hint="eastAsia" w:ascii="仿宋_GB2312" w:eastAsia="仿宋_GB2312"/>
          <w:color w:val="000000" w:themeColor="text1"/>
          <w:spacing w:val="12"/>
          <w:sz w:val="32"/>
          <w:szCs w:val="32"/>
          <w:lang w:eastAsia="zh-CN"/>
          <w14:textFill>
            <w14:solidFill>
              <w14:schemeClr w14:val="tx1"/>
            </w14:solidFill>
          </w14:textFill>
        </w:rPr>
        <w:t>医疗机构</w:t>
      </w:r>
      <w:r>
        <w:rPr>
          <w:rFonts w:hint="eastAsia" w:ascii="仿宋_GB2312" w:eastAsia="仿宋_GB2312"/>
          <w:color w:val="000000" w:themeColor="text1"/>
          <w:spacing w:val="12"/>
          <w:sz w:val="32"/>
          <w:szCs w:val="32"/>
          <w14:textFill>
            <w14:solidFill>
              <w14:schemeClr w14:val="tx1"/>
            </w14:solidFill>
          </w14:textFill>
        </w:rPr>
        <w:t>诊治的，具有转诊资格的定点医疗机构应按有关规定为其办理转诊手续</w:t>
      </w:r>
      <w:r>
        <w:rPr>
          <w:rFonts w:hint="eastAsia" w:ascii="仿宋_GB2312" w:eastAsia="仿宋_GB2312"/>
          <w:color w:val="000000" w:themeColor="text1"/>
          <w:spacing w:val="12"/>
          <w:sz w:val="32"/>
          <w:szCs w:val="32"/>
          <w:lang w:eastAsia="zh-CN"/>
          <w14:textFill>
            <w14:solidFill>
              <w14:schemeClr w14:val="tx1"/>
            </w14:solidFill>
          </w14:textFill>
        </w:rPr>
        <w:t>；参保人符合特定（特殊）病种认定标准的，具有认定资格的定点医疗机构应按有关规定为其办理登记手续。</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（十）严格按照基本医疗保险药品目录、医用材料目录、诊疗项目和医疗服务设施范围为参保人服务，做到合理检查、合理治疗、合理用药、合理收费，不得无故拒绝、推诿或滞留就医的参保人。</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（十</w:t>
      </w:r>
      <w:r>
        <w:rPr>
          <w:rFonts w:hint="eastAsia" w:ascii="仿宋_GB2312" w:eastAsia="仿宋_GB2312"/>
          <w:color w:val="000000" w:themeColor="text1"/>
          <w:spacing w:val="12"/>
          <w:sz w:val="32"/>
          <w:szCs w:val="32"/>
          <w:lang w:eastAsia="zh-CN"/>
          <w14:textFill>
            <w14:solidFill>
              <w14:schemeClr w14:val="tx1"/>
            </w14:solidFill>
          </w14:textFill>
        </w:rPr>
        <w:t>一</w:t>
      </w:r>
      <w:r>
        <w:rPr>
          <w:rFonts w:hint="eastAsia" w:ascii="仿宋_GB2312" w:eastAsia="仿宋_GB2312"/>
          <w:color w:val="000000" w:themeColor="text1"/>
          <w:spacing w:val="12"/>
          <w:sz w:val="32"/>
          <w:szCs w:val="32"/>
          <w14:textFill>
            <w14:solidFill>
              <w14:schemeClr w14:val="tx1"/>
            </w14:solidFill>
          </w14:textFill>
        </w:rPr>
        <w:t>）新开展的诊疗项目按</w:t>
      </w:r>
      <w:r>
        <w:rPr>
          <w:rFonts w:hint="eastAsia" w:ascii="仿宋_GB2312" w:eastAsia="仿宋_GB2312"/>
          <w:color w:val="000000" w:themeColor="text1"/>
          <w:spacing w:val="12"/>
          <w:sz w:val="32"/>
          <w:szCs w:val="32"/>
          <w:lang w:eastAsia="zh-CN"/>
          <w14:textFill>
            <w14:solidFill>
              <w14:schemeClr w14:val="tx1"/>
            </w14:solidFill>
          </w14:textFill>
        </w:rPr>
        <w:t>国家、省、市</w:t>
      </w:r>
      <w:r>
        <w:rPr>
          <w:rFonts w:hint="eastAsia" w:ascii="仿宋_GB2312" w:eastAsia="仿宋_GB2312"/>
          <w:color w:val="000000" w:themeColor="text1"/>
          <w:spacing w:val="12"/>
          <w:sz w:val="32"/>
          <w:szCs w:val="32"/>
          <w14:textFill>
            <w14:solidFill>
              <w14:schemeClr w14:val="tx1"/>
            </w14:solidFill>
          </w14:textFill>
        </w:rPr>
        <w:t>社会医疗保险诊疗项目和服务设施范围管理办法执行，新增诊疗项目未经申请批准的，其费用不能纳入医疗保险支付范围。</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　　第十条</w:t>
      </w:r>
      <w:r>
        <w:rPr>
          <w:rFonts w:hint="eastAsia" w:ascii="仿宋_GB2312" w:eastAsia="仿宋_GB2312"/>
          <w:color w:val="000000" w:themeColor="text1"/>
          <w:spacing w:val="12"/>
          <w:sz w:val="32"/>
          <w:szCs w:val="32"/>
          <w14:textFill>
            <w14:solidFill>
              <w14:schemeClr w14:val="tx1"/>
            </w14:solidFill>
          </w14:textFill>
        </w:rPr>
        <w:t>　定点医疗机构应按照市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经办机构规定的时间和要求，及时调整</w:t>
      </w:r>
      <w:r>
        <w:rPr>
          <w:rFonts w:hint="eastAsia" w:ascii="仿宋_GB2312" w:eastAsia="仿宋_GB2312"/>
          <w:color w:val="000000" w:themeColor="text1"/>
          <w:spacing w:val="12"/>
          <w:sz w:val="32"/>
          <w:szCs w:val="32"/>
          <w:lang w:eastAsia="zh-CN"/>
          <w14:textFill>
            <w14:solidFill>
              <w14:schemeClr w14:val="tx1"/>
            </w14:solidFill>
          </w14:textFill>
        </w:rPr>
        <w:t>医疗机构</w:t>
      </w:r>
      <w:r>
        <w:rPr>
          <w:rFonts w:hint="eastAsia" w:ascii="仿宋_GB2312" w:eastAsia="仿宋_GB2312"/>
          <w:color w:val="000000" w:themeColor="text1"/>
          <w:spacing w:val="12"/>
          <w:sz w:val="32"/>
          <w:szCs w:val="32"/>
          <w14:textFill>
            <w14:solidFill>
              <w14:schemeClr w14:val="tx1"/>
            </w14:solidFill>
          </w14:textFill>
        </w:rPr>
        <w:t>医保管理信息系统。</w:t>
      </w:r>
    </w:p>
    <w:p>
      <w:pPr>
        <w:spacing w:line="560" w:lineRule="atLeas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一</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定点医疗机构须为参保人联网结算医疗费用，</w:t>
      </w:r>
      <w:r>
        <w:rPr>
          <w:rFonts w:hint="eastAsia" w:ascii="仿宋_GB2312" w:eastAsia="仿宋_GB2312"/>
          <w:color w:val="000000" w:themeColor="text1"/>
          <w:spacing w:val="12"/>
          <w:sz w:val="32"/>
          <w:szCs w:val="32"/>
          <w14:textFill>
            <w14:solidFill>
              <w14:schemeClr w14:val="tx1"/>
            </w14:solidFill>
          </w14:textFill>
        </w:rPr>
        <w:t>因特殊情况经市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经办机构同意，参保人未在定点医疗机构联网结算的，各定点医疗机构应按照市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的要求，提供每日住院费用明细清单、分段结算的住院费用明细清单及住院费用结算单等资料;参保人就医发生的医疗费用中，同时含有基本医疗保险基金支付和不予支付的情形时，定点医疗机构应协助做好医保费用核定工作。</w:t>
      </w:r>
    </w:p>
    <w:p>
      <w:pPr>
        <w:spacing w:line="560" w:lineRule="atLeast"/>
        <w:ind w:firstLine="688"/>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参保人住院期间确因病情需要，需到其他市内定点医疗机构或市外医疗机构检查或购药所发生的费用，应由住院所在的定点医疗机构垫付，出院结算时将垫付的费用纳入该次住院费用。</w:t>
      </w:r>
    </w:p>
    <w:p>
      <w:pPr>
        <w:spacing w:line="560" w:lineRule="atLeast"/>
        <w:ind w:firstLine="688"/>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二</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定点医疗机构在</w:t>
      </w:r>
      <w:r>
        <w:rPr>
          <w:rFonts w:hint="eastAsia" w:ascii="仿宋_GB2312" w:eastAsia="仿宋_GB2312"/>
          <w:color w:val="000000" w:themeColor="text1"/>
          <w:spacing w:val="8"/>
          <w:sz w:val="32"/>
          <w:szCs w:val="32"/>
          <w14:textFill>
            <w14:solidFill>
              <w14:schemeClr w14:val="tx1"/>
            </w14:solidFill>
          </w14:textFill>
        </w:rPr>
        <w:t>每月15日前</w:t>
      </w:r>
      <w:r>
        <w:rPr>
          <w:rFonts w:hint="eastAsia" w:ascii="仿宋_GB2312" w:eastAsia="仿宋_GB2312"/>
          <w:color w:val="000000" w:themeColor="text1"/>
          <w:spacing w:val="8"/>
          <w:sz w:val="32"/>
          <w:szCs w:val="32"/>
          <w:lang w:eastAsia="zh-CN"/>
          <w14:textFill>
            <w14:solidFill>
              <w14:schemeClr w14:val="tx1"/>
            </w14:solidFill>
          </w14:textFill>
        </w:rPr>
        <w:t>将上月参保人的月结信息</w:t>
      </w:r>
      <w:r>
        <w:rPr>
          <w:rFonts w:hint="eastAsia" w:ascii="仿宋_GB2312" w:eastAsia="仿宋_GB2312"/>
          <w:color w:val="000000" w:themeColor="text1"/>
          <w:spacing w:val="12"/>
          <w:sz w:val="32"/>
          <w:szCs w:val="32"/>
          <w14:textFill>
            <w14:solidFill>
              <w14:schemeClr w14:val="tx1"/>
            </w14:solidFill>
          </w14:textFill>
        </w:rPr>
        <w:t>报市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经办机构，经</w:t>
      </w:r>
      <w:r>
        <w:rPr>
          <w:rFonts w:hint="eastAsia" w:ascii="仿宋_GB2312" w:eastAsia="仿宋_GB2312"/>
          <w:color w:val="000000" w:themeColor="text1"/>
          <w:spacing w:val="12"/>
          <w:sz w:val="32"/>
          <w:szCs w:val="32"/>
          <w:lang w:eastAsia="zh-CN"/>
          <w14:textFill>
            <w14:solidFill>
              <w14:schemeClr w14:val="tx1"/>
            </w14:solidFill>
          </w14:textFill>
        </w:rPr>
        <w:t>确定</w:t>
      </w:r>
      <w:r>
        <w:rPr>
          <w:rFonts w:hint="eastAsia" w:ascii="仿宋_GB2312" w:eastAsia="仿宋_GB2312"/>
          <w:color w:val="000000" w:themeColor="text1"/>
          <w:spacing w:val="12"/>
          <w:sz w:val="32"/>
          <w:szCs w:val="32"/>
          <w14:textFill>
            <w14:solidFill>
              <w14:schemeClr w14:val="tx1"/>
            </w14:solidFill>
          </w14:textFill>
        </w:rPr>
        <w:t>后，市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经办机构按医保统筹费用的5%作为质量保证金。</w:t>
      </w:r>
    </w:p>
    <w:p>
      <w:pPr>
        <w:spacing w:line="560" w:lineRule="atLeast"/>
        <w:ind w:firstLine="688" w:firstLineChars="200"/>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三</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定点医疗机构与参保人、市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经办机构医疗费用结算按我市社会医疗保险费用结算办法有关规定执行。</w:t>
      </w:r>
    </w:p>
    <w:p>
      <w:pPr>
        <w:spacing w:line="560" w:lineRule="atLeast"/>
        <w:ind w:firstLine="688" w:firstLineChars="200"/>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医联体的结算方式由市医疗保障部门会同市卫生健康部门，报省医疗保障部门批准后另行制定。</w:t>
      </w:r>
    </w:p>
    <w:p>
      <w:pPr>
        <w:spacing w:line="560" w:lineRule="atLeast"/>
        <w:ind w:firstLine="688" w:firstLineChars="200"/>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黑体" w:eastAsia="黑体"/>
          <w:color w:val="000000" w:themeColor="text1"/>
          <w:spacing w:val="12"/>
          <w:sz w:val="32"/>
          <w:szCs w:val="32"/>
          <w:lang w:eastAsia="zh-CN"/>
          <w14:textFill>
            <w14:solidFill>
              <w14:schemeClr w14:val="tx1"/>
            </w14:solidFill>
          </w14:textFill>
        </w:rPr>
        <w:t>第十四条</w:t>
      </w:r>
      <w:r>
        <w:rPr>
          <w:rFonts w:hint="default" w:ascii="仿宋_GB2312" w:eastAsia="仿宋_GB2312"/>
          <w:color w:val="000000" w:themeColor="text1"/>
          <w:spacing w:val="12"/>
          <w:sz w:val="32"/>
          <w:szCs w:val="32"/>
          <w:lang w:eastAsia="zh-CN"/>
          <w14:textFill>
            <w14:solidFill>
              <w14:schemeClr w14:val="tx1"/>
            </w14:solidFill>
          </w14:textFill>
        </w:rPr>
        <w:t xml:space="preserve">  我市定点医疗机构医疗保障支付项目包括个人帐户、住院统筹和其他统筹基金支付项目。其他统筹基金支付项目包括门诊特定（特殊）病种统筹支付、门诊基本医疗保险统筹支付、公务员补充医疗保险统筹支付等项目。</w:t>
      </w:r>
      <w:r>
        <w:rPr>
          <w:rFonts w:hint="eastAsia" w:ascii="黑体" w:eastAsia="黑体"/>
          <w:color w:val="000000" w:themeColor="text1"/>
          <w:spacing w:val="12"/>
          <w:sz w:val="32"/>
          <w:szCs w:val="32"/>
          <w:lang w:val="en-US" w:eastAsia="zh-CN"/>
          <w14:textFill>
            <w14:solidFill>
              <w14:schemeClr w14:val="tx1"/>
            </w14:solidFill>
          </w14:textFill>
        </w:rPr>
        <w:t xml:space="preserve"> </w:t>
      </w:r>
    </w:p>
    <w:p>
      <w:pPr>
        <w:numPr>
          <w:ilvl w:val="-1"/>
          <w:numId w:val="0"/>
        </w:numPr>
        <w:spacing w:line="560" w:lineRule="atLeast"/>
        <w:ind w:firstLine="860" w:firstLineChars="250"/>
        <w:rPr>
          <w:rFonts w:hint="default"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lang w:val="en-US" w:eastAsia="zh-CN"/>
          <w14:textFill>
            <w14:solidFill>
              <w14:schemeClr w14:val="tx1"/>
            </w14:solidFill>
          </w14:textFill>
        </w:rPr>
        <w:t>本办法实施后新申请的定点医疗机构</w:t>
      </w:r>
      <w:r>
        <w:rPr>
          <w:rFonts w:hint="default" w:ascii="仿宋_GB2312" w:eastAsia="仿宋_GB2312"/>
          <w:color w:val="000000" w:themeColor="text1"/>
          <w:spacing w:val="12"/>
          <w:sz w:val="32"/>
          <w:szCs w:val="32"/>
          <w:lang w:eastAsia="zh-CN"/>
          <w14:textFill>
            <w14:solidFill>
              <w14:schemeClr w14:val="tx1"/>
            </w14:solidFill>
          </w14:textFill>
        </w:rPr>
        <w:t>授权个人帐户支付项目。提供住院医疗服务的定点医疗机构授权住院统筹支付项目。</w:t>
      </w:r>
    </w:p>
    <w:p>
      <w:pPr>
        <w:widowControl w:val="0"/>
        <w:numPr>
          <w:ilvl w:val="-1"/>
          <w:numId w:val="0"/>
        </w:numPr>
        <w:spacing w:line="560" w:lineRule="atLeast"/>
        <w:ind w:firstLine="688" w:firstLineChars="200"/>
        <w:jc w:val="both"/>
        <w:rPr>
          <w:rFonts w:hint="eastAsia" w:ascii="仿宋_GB2312" w:eastAsia="仿宋_GB2312"/>
          <w:color w:val="000000" w:themeColor="text1"/>
          <w:spacing w:val="12"/>
          <w:sz w:val="32"/>
          <w:szCs w:val="32"/>
          <w:lang w:eastAsia="zh-CN"/>
          <w14:textFill>
            <w14:solidFill>
              <w14:schemeClr w14:val="tx1"/>
            </w14:solidFill>
          </w14:textFill>
        </w:rPr>
      </w:pPr>
      <w:r>
        <w:rPr>
          <w:rFonts w:hint="default" w:ascii="仿宋_GB2312" w:eastAsia="仿宋_GB2312"/>
          <w:color w:val="000000" w:themeColor="text1"/>
          <w:spacing w:val="12"/>
          <w:sz w:val="32"/>
          <w:szCs w:val="32"/>
          <w:lang w:eastAsia="zh-CN"/>
          <w14:textFill>
            <w14:solidFill>
              <w14:schemeClr w14:val="tx1"/>
            </w14:solidFill>
          </w14:textFill>
        </w:rPr>
        <w:t>门诊特定（特殊）病种统筹支付的授权需经市医疗保障行政部门及其经办机构核</w:t>
      </w:r>
      <w:r>
        <w:rPr>
          <w:rFonts w:hint="eastAsia" w:ascii="仿宋_GB2312" w:eastAsia="仿宋_GB2312"/>
          <w:color w:val="000000" w:themeColor="text1"/>
          <w:spacing w:val="12"/>
          <w:sz w:val="32"/>
          <w:szCs w:val="32"/>
          <w:lang w:eastAsia="zh-CN"/>
          <w14:textFill>
            <w14:solidFill>
              <w14:schemeClr w14:val="tx1"/>
            </w14:solidFill>
          </w14:textFill>
        </w:rPr>
        <w:t>查</w:t>
      </w:r>
      <w:r>
        <w:rPr>
          <w:rFonts w:hint="default" w:ascii="仿宋_GB2312" w:eastAsia="仿宋_GB2312"/>
          <w:color w:val="000000" w:themeColor="text1"/>
          <w:spacing w:val="12"/>
          <w:sz w:val="32"/>
          <w:szCs w:val="32"/>
          <w:lang w:eastAsia="zh-CN"/>
          <w14:textFill>
            <w14:solidFill>
              <w14:schemeClr w14:val="tx1"/>
            </w14:solidFill>
          </w14:textFill>
        </w:rPr>
        <w:t>。相关申请和核查流程</w:t>
      </w:r>
      <w:r>
        <w:rPr>
          <w:rFonts w:hint="eastAsia" w:ascii="仿宋_GB2312" w:eastAsia="仿宋_GB2312"/>
          <w:color w:val="000000" w:themeColor="text1"/>
          <w:spacing w:val="12"/>
          <w:sz w:val="32"/>
          <w:szCs w:val="32"/>
          <w:lang w:eastAsia="zh-CN"/>
          <w14:textFill>
            <w14:solidFill>
              <w14:schemeClr w14:val="tx1"/>
            </w14:solidFill>
          </w14:textFill>
        </w:rPr>
        <w:t>由市医疗保障行政部门根据基本医疗保险省级统筹的要求制定。</w:t>
      </w:r>
    </w:p>
    <w:p>
      <w:pPr>
        <w:widowControl w:val="0"/>
        <w:numPr>
          <w:ilvl w:val="0"/>
          <w:numId w:val="0"/>
        </w:numPr>
        <w:spacing w:line="560" w:lineRule="atLeast"/>
        <w:ind w:firstLine="688" w:firstLineChars="200"/>
        <w:jc w:val="both"/>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黑体" w:eastAsia="黑体"/>
          <w:color w:val="000000" w:themeColor="text1"/>
          <w:spacing w:val="12"/>
          <w:sz w:val="32"/>
          <w:szCs w:val="32"/>
          <w:lang w:eastAsia="zh-CN"/>
          <w14:textFill>
            <w14:solidFill>
              <w14:schemeClr w14:val="tx1"/>
            </w14:solidFill>
          </w14:textFill>
        </w:rPr>
        <w:t>第十五条</w:t>
      </w:r>
      <w:r>
        <w:rPr>
          <w:rFonts w:hint="eastAsia" w:ascii="仿宋_GB2312" w:eastAsia="仿宋_GB2312"/>
          <w:color w:val="000000" w:themeColor="text1"/>
          <w:spacing w:val="12"/>
          <w:sz w:val="32"/>
          <w:szCs w:val="32"/>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lang w:eastAsia="zh-CN"/>
          <w14:textFill>
            <w14:solidFill>
              <w14:schemeClr w14:val="tx1"/>
            </w14:solidFill>
          </w14:textFill>
        </w:rPr>
        <w:t>国家卫健委等部门确定的新型医疗机构如</w:t>
      </w:r>
      <w:r>
        <w:rPr>
          <w:rFonts w:hint="eastAsia" w:ascii="仿宋_GB2312" w:eastAsia="仿宋_GB2312"/>
          <w:color w:val="000000" w:themeColor="text1"/>
          <w:spacing w:val="12"/>
          <w:sz w:val="32"/>
          <w:szCs w:val="32"/>
          <w14:textFill>
            <w14:solidFill>
              <w14:schemeClr w14:val="tx1"/>
            </w14:solidFill>
          </w14:textFill>
        </w:rPr>
        <w:t>医学影像诊断中心、病理诊断中心、血液透析中心、医学检验实验室、安宁疗护中心</w:t>
      </w:r>
      <w:r>
        <w:rPr>
          <w:rFonts w:hint="eastAsia" w:ascii="仿宋_GB2312" w:eastAsia="仿宋_GB2312"/>
          <w:color w:val="000000" w:themeColor="text1"/>
          <w:spacing w:val="12"/>
          <w:sz w:val="32"/>
          <w:szCs w:val="32"/>
          <w:lang w:eastAsia="zh-CN"/>
          <w14:textFill>
            <w14:solidFill>
              <w14:schemeClr w14:val="tx1"/>
            </w14:solidFill>
          </w14:textFill>
        </w:rPr>
        <w:t>、</w:t>
      </w:r>
      <w:r>
        <w:rPr>
          <w:rFonts w:hint="eastAsia" w:ascii="仿宋_GB2312" w:eastAsia="仿宋_GB2312"/>
          <w:color w:val="000000" w:themeColor="text1"/>
          <w:spacing w:val="12"/>
          <w:sz w:val="32"/>
          <w:szCs w:val="32"/>
          <w14:textFill>
            <w14:solidFill>
              <w14:schemeClr w14:val="tx1"/>
            </w14:solidFill>
          </w14:textFill>
        </w:rPr>
        <w:t>康复医疗中心、护理中心、消毒供应中心、健康体检中心</w:t>
      </w:r>
      <w:r>
        <w:rPr>
          <w:rFonts w:hint="eastAsia" w:ascii="仿宋_GB2312" w:eastAsia="仿宋_GB2312"/>
          <w:color w:val="000000" w:themeColor="text1"/>
          <w:spacing w:val="12"/>
          <w:sz w:val="32"/>
          <w:szCs w:val="32"/>
          <w:lang w:eastAsia="zh-CN"/>
          <w14:textFill>
            <w14:solidFill>
              <w14:schemeClr w14:val="tx1"/>
            </w14:solidFill>
          </w14:textFill>
        </w:rPr>
        <w:t>等，其相应的申请和核查流程由市医疗保障行政部门根据基本医疗保险省级统筹的要求制定。</w:t>
      </w:r>
    </w:p>
    <w:p>
      <w:pPr>
        <w:spacing w:line="560" w:lineRule="atLeast"/>
        <w:ind w:firstLine="688" w:firstLineChars="200"/>
        <w:rPr>
          <w:rFonts w:hint="eastAsia" w:ascii="仿宋_GB2312" w:eastAsia="仿宋_GB2312" w:cs="Times New Roman"/>
          <w:color w:val="000000" w:themeColor="text1"/>
          <w:spacing w:val="12"/>
          <w:sz w:val="32"/>
          <w:szCs w:val="32"/>
          <w:highlight w:val="green"/>
          <w:lang w:eastAsia="zh-CN"/>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六</w:t>
      </w:r>
      <w:r>
        <w:rPr>
          <w:rFonts w:hint="eastAsia" w:ascii="黑体" w:eastAsia="黑体"/>
          <w:color w:val="000000" w:themeColor="text1"/>
          <w:spacing w:val="12"/>
          <w:sz w:val="32"/>
          <w:szCs w:val="32"/>
          <w14:textFill>
            <w14:solidFill>
              <w14:schemeClr w14:val="tx1"/>
            </w14:solidFill>
          </w14:textFill>
        </w:rPr>
        <w:t>条</w:t>
      </w:r>
      <w:r>
        <w:rPr>
          <w:rFonts w:hint="eastAsia" w:ascii="黑体" w:eastAsia="黑体"/>
          <w:color w:val="000000" w:themeColor="text1"/>
          <w:spacing w:val="12"/>
          <w:sz w:val="32"/>
          <w:szCs w:val="32"/>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lang w:eastAsia="zh-CN"/>
          <w14:textFill>
            <w14:solidFill>
              <w14:schemeClr w14:val="tx1"/>
            </w14:solidFill>
          </w14:textFill>
        </w:rPr>
        <w:t>定点医疗机构等级系数、执行医保结算的医疗机构等级</w:t>
      </w:r>
      <w:r>
        <w:rPr>
          <w:rFonts w:hint="default" w:ascii="仿宋_GB2312" w:eastAsia="仿宋_GB2312"/>
          <w:color w:val="000000" w:themeColor="text1"/>
          <w:spacing w:val="12"/>
          <w:sz w:val="32"/>
          <w:szCs w:val="32"/>
          <w:lang w:eastAsia="zh-CN"/>
          <w14:textFill>
            <w14:solidFill>
              <w14:schemeClr w14:val="tx1"/>
            </w14:solidFill>
          </w14:textFill>
        </w:rPr>
        <w:t>由市医疗保障行政部门确定。</w:t>
      </w:r>
      <w:r>
        <w:rPr>
          <w:rFonts w:hint="eastAsia" w:ascii="仿宋_GB2312" w:eastAsia="仿宋_GB2312"/>
          <w:color w:val="000000" w:themeColor="text1"/>
          <w:spacing w:val="12"/>
          <w:sz w:val="32"/>
          <w:szCs w:val="32"/>
          <w:lang w:eastAsia="zh-CN"/>
          <w14:textFill>
            <w14:solidFill>
              <w14:schemeClr w14:val="tx1"/>
            </w14:solidFill>
          </w14:textFill>
        </w:rPr>
        <w:t>定点医疗机构向</w:t>
      </w:r>
      <w:r>
        <w:rPr>
          <w:rFonts w:hint="default" w:ascii="仿宋_GB2312" w:eastAsia="仿宋_GB2312"/>
          <w:color w:val="000000" w:themeColor="text1"/>
          <w:spacing w:val="12"/>
          <w:sz w:val="32"/>
          <w:szCs w:val="32"/>
          <w:lang w:eastAsia="zh-CN"/>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医疗保障行政部门提交</w:t>
      </w:r>
      <w:r>
        <w:rPr>
          <w:rFonts w:hint="default" w:ascii="仿宋_GB2312" w:eastAsia="仿宋_GB2312"/>
          <w:color w:val="000000" w:themeColor="text1"/>
          <w:spacing w:val="12"/>
          <w:sz w:val="32"/>
          <w:szCs w:val="32"/>
          <w:lang w:eastAsia="zh-CN"/>
          <w14:textFill>
            <w14:solidFill>
              <w14:schemeClr w14:val="tx1"/>
            </w14:solidFill>
          </w14:textFill>
        </w:rPr>
        <w:t>拟定所需要的</w:t>
      </w:r>
      <w:r>
        <w:rPr>
          <w:rFonts w:hint="eastAsia" w:ascii="仿宋_GB2312" w:eastAsia="仿宋_GB2312"/>
          <w:color w:val="000000" w:themeColor="text1"/>
          <w:spacing w:val="12"/>
          <w:sz w:val="32"/>
          <w:szCs w:val="32"/>
          <w:lang w:eastAsia="zh-CN"/>
          <w14:textFill>
            <w14:solidFill>
              <w14:schemeClr w14:val="tx1"/>
            </w14:solidFill>
          </w14:textFill>
        </w:rPr>
        <w:t>相关材料</w:t>
      </w:r>
      <w:r>
        <w:rPr>
          <w:rFonts w:hint="default" w:ascii="仿宋_GB2312" w:eastAsia="仿宋_GB2312"/>
          <w:color w:val="000000" w:themeColor="text1"/>
          <w:spacing w:val="12"/>
          <w:sz w:val="32"/>
          <w:szCs w:val="32"/>
          <w:lang w:eastAsia="zh-CN"/>
          <w14:textFill>
            <w14:solidFill>
              <w14:schemeClr w14:val="tx1"/>
            </w14:solidFill>
          </w14:textFill>
        </w:rPr>
        <w:t>，由市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w:t>
      </w:r>
      <w:r>
        <w:rPr>
          <w:rFonts w:hint="eastAsia" w:ascii="仿宋_GB2312" w:eastAsia="仿宋_GB2312"/>
          <w:color w:val="000000" w:themeColor="text1"/>
          <w:spacing w:val="12"/>
          <w:sz w:val="32"/>
          <w:szCs w:val="32"/>
          <w:lang w:eastAsia="zh-CN"/>
          <w14:textFill>
            <w14:solidFill>
              <w14:schemeClr w14:val="tx1"/>
            </w14:solidFill>
          </w14:textFill>
        </w:rPr>
        <w:t>协助</w:t>
      </w:r>
      <w:r>
        <w:rPr>
          <w:rFonts w:hint="default" w:ascii="仿宋_GB2312" w:eastAsia="仿宋_GB2312"/>
          <w:color w:val="000000" w:themeColor="text1"/>
          <w:spacing w:val="12"/>
          <w:sz w:val="32"/>
          <w:szCs w:val="32"/>
          <w14:textFill>
            <w14:solidFill>
              <w14:schemeClr w14:val="tx1"/>
            </w14:solidFill>
          </w14:textFill>
        </w:rPr>
        <w:t>提供</w:t>
      </w:r>
      <w:r>
        <w:rPr>
          <w:rFonts w:hint="default" w:ascii="仿宋_GB2312" w:eastAsia="仿宋_GB2312"/>
          <w:color w:val="000000" w:themeColor="text1"/>
          <w:spacing w:val="12"/>
          <w:sz w:val="32"/>
          <w:szCs w:val="32"/>
          <w:lang w:eastAsia="zh-CN"/>
          <w14:textFill>
            <w14:solidFill>
              <w14:schemeClr w14:val="tx1"/>
            </w14:solidFill>
          </w14:textFill>
        </w:rPr>
        <w:t>相关</w:t>
      </w:r>
      <w:r>
        <w:rPr>
          <w:rFonts w:hint="eastAsia" w:ascii="仿宋_GB2312" w:eastAsia="仿宋_GB2312"/>
          <w:color w:val="000000" w:themeColor="text1"/>
          <w:spacing w:val="12"/>
          <w:sz w:val="32"/>
          <w:szCs w:val="32"/>
          <w:lang w:eastAsia="zh-CN"/>
          <w14:textFill>
            <w14:solidFill>
              <w14:schemeClr w14:val="tx1"/>
            </w14:solidFill>
          </w14:textFill>
        </w:rPr>
        <w:t>数据或</w:t>
      </w:r>
      <w:r>
        <w:rPr>
          <w:rFonts w:hint="default" w:ascii="仿宋_GB2312" w:eastAsia="仿宋_GB2312"/>
          <w:color w:val="000000" w:themeColor="text1"/>
          <w:spacing w:val="12"/>
          <w:sz w:val="32"/>
          <w:szCs w:val="32"/>
          <w:lang w:eastAsia="zh-CN"/>
          <w14:textFill>
            <w14:solidFill>
              <w14:schemeClr w14:val="tx1"/>
            </w14:solidFill>
          </w14:textFill>
        </w:rPr>
        <w:t>材料，</w:t>
      </w:r>
      <w:r>
        <w:rPr>
          <w:rFonts w:hint="eastAsia" w:ascii="仿宋_GB2312" w:eastAsia="仿宋_GB2312"/>
          <w:color w:val="000000" w:themeColor="text1"/>
          <w:spacing w:val="12"/>
          <w:sz w:val="32"/>
          <w:szCs w:val="32"/>
          <w:lang w:eastAsia="zh-CN"/>
          <w14:textFill>
            <w14:solidFill>
              <w14:schemeClr w14:val="tx1"/>
            </w14:solidFill>
          </w14:textFill>
        </w:rPr>
        <w:t>由</w:t>
      </w:r>
      <w:r>
        <w:rPr>
          <w:rFonts w:hint="default" w:ascii="仿宋_GB2312" w:eastAsia="仿宋_GB2312"/>
          <w:color w:val="000000" w:themeColor="text1"/>
          <w:spacing w:val="12"/>
          <w:sz w:val="32"/>
          <w:szCs w:val="32"/>
          <w:lang w:eastAsia="zh-CN"/>
          <w14:textFill>
            <w14:solidFill>
              <w14:schemeClr w14:val="tx1"/>
            </w14:solidFill>
          </w14:textFill>
        </w:rPr>
        <w:t>市医疗保障行政部门征求</w:t>
      </w:r>
      <w:r>
        <w:rPr>
          <w:rFonts w:hint="eastAsia" w:ascii="仿宋_GB2312" w:eastAsia="仿宋_GB2312"/>
          <w:color w:val="000000" w:themeColor="text1"/>
          <w:spacing w:val="12"/>
          <w:sz w:val="32"/>
          <w:szCs w:val="32"/>
          <w:lang w:eastAsia="zh-CN"/>
          <w14:textFill>
            <w14:solidFill>
              <w14:schemeClr w14:val="tx1"/>
            </w14:solidFill>
          </w14:textFill>
        </w:rPr>
        <w:t>市</w:t>
      </w:r>
      <w:r>
        <w:rPr>
          <w:rFonts w:hint="default" w:ascii="仿宋_GB2312" w:eastAsia="仿宋_GB2312"/>
          <w:color w:val="000000" w:themeColor="text1"/>
          <w:spacing w:val="12"/>
          <w:sz w:val="32"/>
          <w:szCs w:val="32"/>
          <w:lang w:eastAsia="zh-CN"/>
          <w14:textFill>
            <w14:solidFill>
              <w14:schemeClr w14:val="tx1"/>
            </w14:solidFill>
          </w14:textFill>
        </w:rPr>
        <w:t>财政、卫健等部门意见</w:t>
      </w:r>
      <w:r>
        <w:rPr>
          <w:rFonts w:hint="eastAsia" w:ascii="仿宋_GB2312" w:eastAsia="仿宋_GB2312"/>
          <w:color w:val="000000" w:themeColor="text1"/>
          <w:spacing w:val="12"/>
          <w:sz w:val="32"/>
          <w:szCs w:val="32"/>
          <w:lang w:eastAsia="zh-CN"/>
          <w14:textFill>
            <w14:solidFill>
              <w14:schemeClr w14:val="tx1"/>
            </w14:solidFill>
          </w14:textFill>
        </w:rPr>
        <w:t>后决定</w:t>
      </w:r>
      <w:r>
        <w:rPr>
          <w:rFonts w:hint="default" w:ascii="仿宋_GB2312" w:eastAsia="仿宋_GB2312"/>
          <w:color w:val="000000" w:themeColor="text1"/>
          <w:spacing w:val="12"/>
          <w:sz w:val="32"/>
          <w:szCs w:val="32"/>
          <w:lang w:eastAsia="zh-CN"/>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市医疗保障行政部门可根据定点医疗机构的服务协议履行情况、医疗保险违法违规情况等对其等级系数作动态调整。</w:t>
      </w:r>
    </w:p>
    <w:p>
      <w:pPr>
        <w:spacing w:line="560" w:lineRule="atLeast"/>
        <w:ind w:firstLine="688" w:firstLineChars="200"/>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七</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定点医疗机构应遵守服务协议有关约定，为参保人提供医保服务，如违反服务协议有关约定，</w:t>
      </w:r>
      <w:r>
        <w:rPr>
          <w:rFonts w:hint="eastAsia" w:ascii="仿宋_GB2312" w:eastAsia="仿宋_GB2312"/>
          <w:color w:val="000000" w:themeColor="text1"/>
          <w:spacing w:val="12"/>
          <w:sz w:val="32"/>
          <w:szCs w:val="32"/>
          <w14:textFill>
            <w14:solidFill>
              <w14:schemeClr w14:val="tx1"/>
            </w14:solidFill>
          </w14:textFill>
        </w:rPr>
        <w:t>视其情节轻重，市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社会保险（医疗保障）经办机构依据协议给予约谈、限期整改、暂停拨付、拒付费用、暂停协议、终止协议等措施进行处理。涉嫌骗取医保基金支出的，由市医疗保障行政部门依法处理。</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对违反</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医疗保险</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法律</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法规</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的，在追究违约责任的同时，移交医疗保障行政部门处理；</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涉及其他行政部门职责的，移交相关部门；涉嫌犯罪的，依法移送司法机关</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处理</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w:t>
      </w:r>
    </w:p>
    <w:p>
      <w:pPr>
        <w:numPr>
          <w:ilvl w:val="-1"/>
          <w:numId w:val="0"/>
        </w:numPr>
        <w:spacing w:line="560" w:lineRule="atLeast"/>
        <w:ind w:firstLine="688" w:firstLineChars="200"/>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八</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建立医保医师制度和定点医疗机构分级管理制度，相关</w:t>
      </w:r>
      <w:r>
        <w:rPr>
          <w:rFonts w:hint="eastAsia" w:ascii="仿宋_GB2312" w:eastAsia="仿宋_GB2312"/>
          <w:color w:val="000000" w:themeColor="text1"/>
          <w:spacing w:val="12"/>
          <w:sz w:val="32"/>
          <w:szCs w:val="32"/>
          <w14:textFill>
            <w14:solidFill>
              <w14:schemeClr w14:val="tx1"/>
            </w14:solidFill>
          </w14:textFill>
        </w:rPr>
        <w:t>实施</w:t>
      </w:r>
      <w:r>
        <w:rPr>
          <w:rFonts w:hint="eastAsia" w:ascii="仿宋_GB2312" w:eastAsia="仿宋_GB2312"/>
          <w:color w:val="000000" w:themeColor="text1"/>
          <w:spacing w:val="12"/>
          <w:sz w:val="32"/>
          <w:szCs w:val="32"/>
          <w:lang w:eastAsia="zh-CN"/>
          <w14:textFill>
            <w14:solidFill>
              <w14:schemeClr w14:val="tx1"/>
            </w14:solidFill>
          </w14:textFill>
        </w:rPr>
        <w:t>办法</w:t>
      </w:r>
      <w:r>
        <w:rPr>
          <w:rFonts w:hint="eastAsia" w:ascii="仿宋_GB2312" w:eastAsia="仿宋_GB2312"/>
          <w:color w:val="000000" w:themeColor="text1"/>
          <w:spacing w:val="12"/>
          <w:sz w:val="32"/>
          <w:szCs w:val="32"/>
          <w14:textFill>
            <w14:solidFill>
              <w14:schemeClr w14:val="tx1"/>
            </w14:solidFill>
          </w14:textFill>
        </w:rPr>
        <w:t>由市医疗保障行政部门</w:t>
      </w:r>
      <w:r>
        <w:rPr>
          <w:rFonts w:hint="eastAsia" w:ascii="仿宋_GB2312" w:eastAsia="仿宋_GB2312"/>
          <w:color w:val="000000" w:themeColor="text1"/>
          <w:spacing w:val="12"/>
          <w:sz w:val="32"/>
          <w:szCs w:val="32"/>
          <w:lang w:eastAsia="zh-CN"/>
          <w14:textFill>
            <w14:solidFill>
              <w14:schemeClr w14:val="tx1"/>
            </w14:solidFill>
          </w14:textFill>
        </w:rPr>
        <w:t>另行</w:t>
      </w:r>
      <w:r>
        <w:rPr>
          <w:rFonts w:hint="eastAsia" w:ascii="仿宋_GB2312" w:eastAsia="仿宋_GB2312"/>
          <w:color w:val="000000" w:themeColor="text1"/>
          <w:spacing w:val="12"/>
          <w:sz w:val="32"/>
          <w:szCs w:val="32"/>
          <w14:textFill>
            <w14:solidFill>
              <w14:schemeClr w14:val="tx1"/>
            </w14:solidFill>
          </w14:textFill>
        </w:rPr>
        <w:t>组织制定。</w:t>
      </w:r>
    </w:p>
    <w:p>
      <w:pPr>
        <w:numPr>
          <w:ilvl w:val="0"/>
          <w:numId w:val="0"/>
        </w:numPr>
        <w:spacing w:line="560" w:lineRule="atLeast"/>
        <w:ind w:firstLine="688" w:firstLineChars="200"/>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自医疗机构签订服务协议之日起，注册在该医疗机构的在册执业医师即成为在该医疗机构登记的医保医师，并纳入我市医保医师管理。定点医疗机构应当自签订协议后30日内将本机构内医保医师向市社会保险（医疗保障）经办机构进行备案，医保医师如有变化须15日内报市社会保险（医疗保障）经办机构备案。</w:t>
      </w:r>
    </w:p>
    <w:p>
      <w:pPr>
        <w:spacing w:line="560" w:lineRule="atLeas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九</w:t>
      </w:r>
      <w:r>
        <w:rPr>
          <w:rFonts w:hint="eastAsia" w:ascii="黑体" w:eastAsia="黑体"/>
          <w:color w:val="000000" w:themeColor="text1"/>
          <w:spacing w:val="12"/>
          <w:sz w:val="32"/>
          <w:szCs w:val="32"/>
          <w14:textFill>
            <w14:solidFill>
              <w14:schemeClr w14:val="tx1"/>
            </w14:solidFill>
          </w14:textFill>
        </w:rPr>
        <w:t>条</w:t>
      </w:r>
      <w:r>
        <w:rPr>
          <w:rFonts w:hint="default" w:ascii="黑体" w:eastAsia="黑体"/>
          <w:color w:val="000000" w:themeColor="text1"/>
          <w:spacing w:val="12"/>
          <w:sz w:val="32"/>
          <w:szCs w:val="32"/>
          <w14:textFill>
            <w14:solidFill>
              <w14:schemeClr w14:val="tx1"/>
            </w14:solidFill>
          </w14:textFill>
        </w:rPr>
        <w:t xml:space="preserve"> </w:t>
      </w:r>
      <w:r>
        <w:rPr>
          <w:rFonts w:hint="eastAsia" w:ascii="黑体" w:eastAsia="黑体"/>
          <w:color w:val="000000" w:themeColor="text1"/>
          <w:spacing w:val="12"/>
          <w:sz w:val="32"/>
          <w:szCs w:val="32"/>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14:textFill>
            <w14:solidFill>
              <w14:schemeClr w14:val="tx1"/>
            </w14:solidFill>
          </w14:textFill>
        </w:rPr>
        <w:t>定点医疗机构发生下列情形之一的，视其情节轻重，市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社会保险（医疗保障）经办机构</w:t>
      </w:r>
      <w:r>
        <w:rPr>
          <w:rFonts w:hint="eastAsia" w:ascii="仿宋_GB2312" w:eastAsia="仿宋_GB2312"/>
          <w:color w:val="000000" w:themeColor="text1"/>
          <w:spacing w:val="12"/>
          <w:sz w:val="32"/>
          <w:szCs w:val="32"/>
          <w:highlight w:val="none"/>
          <w:lang w:eastAsia="zh-CN"/>
          <w14:textFill>
            <w14:solidFill>
              <w14:schemeClr w14:val="tx1"/>
            </w14:solidFill>
          </w14:textFill>
        </w:rPr>
        <w:t>可</w:t>
      </w:r>
      <w:r>
        <w:rPr>
          <w:rFonts w:hint="eastAsia" w:ascii="仿宋_GB2312" w:eastAsia="仿宋_GB2312"/>
          <w:color w:val="000000" w:themeColor="text1"/>
          <w:spacing w:val="12"/>
          <w:sz w:val="32"/>
          <w:szCs w:val="32"/>
          <w14:textFill>
            <w14:solidFill>
              <w14:schemeClr w14:val="tx1"/>
            </w14:solidFill>
          </w14:textFill>
        </w:rPr>
        <w:t>责令</w:t>
      </w:r>
      <w:r>
        <w:rPr>
          <w:rFonts w:hint="eastAsia" w:ascii="仿宋_GB2312" w:eastAsia="仿宋_GB2312"/>
          <w:color w:val="000000" w:themeColor="text1"/>
          <w:spacing w:val="12"/>
          <w:sz w:val="32"/>
          <w:szCs w:val="32"/>
          <w:lang w:eastAsia="zh-CN"/>
          <w14:textFill>
            <w14:solidFill>
              <w14:schemeClr w14:val="tx1"/>
            </w14:solidFill>
          </w14:textFill>
        </w:rPr>
        <w:t>该机构</w:t>
      </w:r>
      <w:r>
        <w:rPr>
          <w:rFonts w:hint="default" w:ascii="仿宋_GB2312" w:eastAsia="仿宋_GB2312"/>
          <w:color w:val="000000" w:themeColor="text1"/>
          <w:spacing w:val="12"/>
          <w:sz w:val="32"/>
          <w:szCs w:val="32"/>
          <w14:textFill>
            <w14:solidFill>
              <w14:schemeClr w14:val="tx1"/>
            </w14:solidFill>
          </w14:textFill>
        </w:rPr>
        <w:t>或其违规医师、违规科室</w:t>
      </w:r>
      <w:r>
        <w:rPr>
          <w:rFonts w:hint="eastAsia" w:ascii="仿宋_GB2312" w:eastAsia="仿宋_GB2312"/>
          <w:color w:val="000000" w:themeColor="text1"/>
          <w:spacing w:val="12"/>
          <w:sz w:val="32"/>
          <w:szCs w:val="32"/>
          <w14:textFill>
            <w14:solidFill>
              <w14:schemeClr w14:val="tx1"/>
            </w14:solidFill>
          </w14:textFill>
        </w:rPr>
        <w:t>整改</w:t>
      </w:r>
      <w:r>
        <w:rPr>
          <w:rFonts w:hint="eastAsia" w:ascii="仿宋_GB2312" w:eastAsia="仿宋_GB2312"/>
          <w:color w:val="000000" w:themeColor="text1"/>
          <w:spacing w:val="12"/>
          <w:sz w:val="32"/>
          <w:szCs w:val="32"/>
          <w:lang w:val="en-US" w:eastAsia="zh-CN"/>
          <w14:textFill>
            <w14:solidFill>
              <w14:schemeClr w14:val="tx1"/>
            </w14:solidFill>
          </w14:textFill>
        </w:rPr>
        <w:t>1-6</w:t>
      </w:r>
      <w:r>
        <w:rPr>
          <w:rFonts w:hint="eastAsia" w:ascii="仿宋_GB2312" w:eastAsia="仿宋_GB2312"/>
          <w:color w:val="000000" w:themeColor="text1"/>
          <w:spacing w:val="12"/>
          <w:sz w:val="32"/>
          <w:szCs w:val="32"/>
          <w14:textFill>
            <w14:solidFill>
              <w14:schemeClr w14:val="tx1"/>
            </w14:solidFill>
          </w14:textFill>
        </w:rPr>
        <w:t>个月，整改期间暂停社会保险医疗服务。</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88" w:firstLineChars="0"/>
        <w:jc w:val="both"/>
        <w:textAlignment w:val="auto"/>
        <w:outlineLvl w:val="9"/>
        <w:rPr>
          <w:rFonts w:hint="default"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pP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使用假药、劣药的；</w:t>
      </w:r>
    </w:p>
    <w:p>
      <w:pPr>
        <w:numPr>
          <w:ilvl w:val="0"/>
          <w:numId w:val="2"/>
        </w:numPr>
        <w:spacing w:line="560" w:lineRule="atLeast"/>
        <w:ind w:firstLine="688" w:firstLineChars="0"/>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未认真核实社会保障卡，造成被他人冒名就医的或社会医疗保险基金损失的；</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rightChars="0" w:firstLine="688" w:firstLineChars="200"/>
        <w:jc w:val="both"/>
        <w:textAlignment w:val="auto"/>
        <w:outlineLvl w:val="9"/>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（三）</w:t>
      </w:r>
      <w:r>
        <w:rPr>
          <w:rFonts w:hint="eastAsia" w:ascii="仿宋_GB2312" w:eastAsia="仿宋_GB2312"/>
          <w:color w:val="000000" w:themeColor="text1"/>
          <w:spacing w:val="12"/>
          <w:sz w:val="32"/>
          <w:szCs w:val="32"/>
          <w14:textFill>
            <w14:solidFill>
              <w14:schemeClr w14:val="tx1"/>
            </w14:solidFill>
          </w14:textFill>
        </w:rPr>
        <w:t>以欺诈、伪造证明材料、虚构医疗服务、虚记费用、串换药品或诊疗项目</w:t>
      </w:r>
      <w:r>
        <w:rPr>
          <w:rFonts w:hint="eastAsia" w:ascii="仿宋_GB2312" w:eastAsia="仿宋_GB2312"/>
          <w:color w:val="000000" w:themeColor="text1"/>
          <w:spacing w:val="12"/>
          <w:sz w:val="32"/>
          <w:szCs w:val="32"/>
          <w:lang w:eastAsia="zh-CN"/>
          <w14:textFill>
            <w14:solidFill>
              <w14:schemeClr w14:val="tx1"/>
            </w14:solidFill>
          </w14:textFill>
        </w:rPr>
        <w:t>，</w:t>
      </w:r>
      <w:r>
        <w:rPr>
          <w:rFonts w:hint="eastAsia" w:ascii="仿宋_GB2312" w:eastAsia="仿宋_GB2312"/>
          <w:color w:val="000000" w:themeColor="text1"/>
          <w:spacing w:val="12"/>
          <w:sz w:val="32"/>
          <w:szCs w:val="32"/>
          <w14:textFill>
            <w14:solidFill>
              <w14:schemeClr w14:val="tx1"/>
            </w14:solidFill>
          </w14:textFill>
        </w:rPr>
        <w:t>或者采取其他手段骗取医疗保险基金支出的；</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rightChars="0" w:firstLine="688" w:firstLineChars="200"/>
        <w:jc w:val="both"/>
        <w:textAlignment w:val="auto"/>
        <w:outlineLvl w:val="9"/>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（四）</w:t>
      </w:r>
      <w:r>
        <w:rPr>
          <w:rFonts w:hint="eastAsia" w:ascii="仿宋_GB2312" w:eastAsia="仿宋_GB2312"/>
          <w:color w:val="000000" w:themeColor="text1"/>
          <w:spacing w:val="12"/>
          <w:sz w:val="32"/>
          <w:szCs w:val="32"/>
          <w14:textFill>
            <w14:solidFill>
              <w14:schemeClr w14:val="tx1"/>
            </w14:solidFill>
          </w14:textFill>
        </w:rPr>
        <w:t>违反价格政策及有关规定造成社会医疗保险基金损失的；</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560" w:lineRule="exact"/>
        <w:ind w:firstLine="688"/>
        <w:jc w:val="both"/>
        <w:outlineLvl w:val="9"/>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五</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r>
        <w:rPr>
          <w:rFonts w:hint="eastAsia" w:ascii="仿宋_GB2312" w:eastAsia="仿宋_GB2312"/>
          <w:color w:val="000000" w:themeColor="text1"/>
          <w:spacing w:val="12"/>
          <w:sz w:val="32"/>
          <w:szCs w:val="32"/>
          <w14:textFill>
            <w14:solidFill>
              <w14:schemeClr w14:val="tx1"/>
            </w14:solidFill>
          </w14:textFill>
        </w:rPr>
        <w:t>将社会医疗保险基金支付范围外的医疗费用，或由参保人个人支付的医疗费用纳入统筹基金支付的；</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六</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）将应当由医疗保险基金</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统筹</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支付的医疗费用转嫁给参保人个人</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支付</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的</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88" w:firstLineChars="200"/>
        <w:jc w:val="both"/>
        <w:textAlignment w:val="auto"/>
        <w:outlineLvl w:val="9"/>
        <w:rPr>
          <w:rFonts w:hint="default"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pP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（七）</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整改</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期满</w:t>
      </w:r>
      <w:r>
        <w:rPr>
          <w:rFonts w:hint="eastAsia" w:ascii="仿宋_GB2312" w:hAnsi="Times New Roman" w:eastAsia="仿宋_GB2312" w:cs="Times New Roman"/>
          <w:i w:val="0"/>
          <w:caps w:val="0"/>
          <w:color w:val="000000" w:themeColor="text1"/>
          <w:spacing w:val="1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不符合整改要求</w:t>
      </w:r>
      <w:r>
        <w:rPr>
          <w:rFonts w:hint="eastAsia" w:ascii="仿宋_GB2312" w:eastAsia="仿宋_GB2312" w:cs="Times New Roman"/>
          <w:color w:val="000000" w:themeColor="text1"/>
          <w:spacing w:val="12"/>
          <w:sz w:val="32"/>
          <w:szCs w:val="32"/>
          <w:shd w:val="clear" w:color="auto" w:fill="auto"/>
          <w:lang w:eastAsia="zh-CN"/>
          <w14:textFill>
            <w14:solidFill>
              <w14:schemeClr w14:val="tx1"/>
            </w14:solidFill>
          </w14:textFill>
        </w:rPr>
        <w:t>或</w:t>
      </w:r>
      <w:r>
        <w:rPr>
          <w:rFonts w:hint="eastAsia" w:ascii="仿宋_GB2312" w:eastAsia="仿宋_GB2312"/>
          <w:color w:val="000000" w:themeColor="text1"/>
          <w:spacing w:val="12"/>
          <w:sz w:val="32"/>
          <w:szCs w:val="32"/>
          <w14:textFill>
            <w14:solidFill>
              <w14:schemeClr w14:val="tx1"/>
            </w14:solidFill>
          </w14:textFill>
        </w:rPr>
        <w:t>拒不整改的</w:t>
      </w:r>
      <w:r>
        <w:rPr>
          <w:rFonts w:hint="default"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p>
    <w:p>
      <w:pPr>
        <w:numPr>
          <w:ilvl w:val="0"/>
          <w:numId w:val="0"/>
        </w:numPr>
        <w:spacing w:line="560" w:lineRule="atLeast"/>
        <w:ind w:firstLine="688" w:firstLineChars="200"/>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（八）</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不配合监督、管理</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或</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不及时按要求提供医疗服务相关资料的；</w:t>
      </w:r>
    </w:p>
    <w:p>
      <w:pPr>
        <w:spacing w:line="560" w:lineRule="atLeast"/>
        <w:ind w:firstLine="688"/>
        <w:rPr>
          <w:rFonts w:hint="eastAsia" w:ascii="仿宋_GB2312" w:hAnsi="Arial" w:eastAsia="仿宋_GB2312" w:cs="Arial"/>
          <w:color w:val="000000" w:themeColor="text1"/>
          <w:spacing w:val="12"/>
          <w:sz w:val="32"/>
          <w:szCs w:val="32"/>
          <w:lang w:val="sq-AL"/>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九</w:t>
      </w: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hAnsi="Arial" w:eastAsia="仿宋_GB2312" w:cs="Arial"/>
          <w:color w:val="000000" w:themeColor="text1"/>
          <w:spacing w:val="12"/>
          <w:sz w:val="32"/>
          <w:szCs w:val="32"/>
          <w:lang w:val="sq-AL"/>
          <w14:textFill>
            <w14:solidFill>
              <w14:schemeClr w14:val="tx1"/>
            </w14:solidFill>
          </w14:textFill>
        </w:rPr>
        <w:t>将医保结算信息系统提供给其他医疗机构使用的；</w:t>
      </w:r>
    </w:p>
    <w:p>
      <w:pPr>
        <w:numPr>
          <w:ilvl w:val="-1"/>
          <w:numId w:val="0"/>
        </w:numPr>
        <w:spacing w:line="560" w:lineRule="atLeast"/>
        <w:ind w:firstLine="688"/>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（十）</w:t>
      </w:r>
      <w:r>
        <w:rPr>
          <w:rFonts w:hint="eastAsia" w:ascii="仿宋_GB2312" w:eastAsia="仿宋_GB2312"/>
          <w:color w:val="000000" w:themeColor="text1"/>
          <w:spacing w:val="12"/>
          <w:sz w:val="32"/>
          <w:szCs w:val="32"/>
          <w14:textFill>
            <w14:solidFill>
              <w14:schemeClr w14:val="tx1"/>
            </w14:solidFill>
          </w14:textFill>
        </w:rPr>
        <w:t>挂床住院、分解住院、</w:t>
      </w:r>
      <w:r>
        <w:rPr>
          <w:rFonts w:hint="eastAsia" w:ascii="仿宋_GB2312" w:eastAsia="仿宋_GB2312"/>
          <w:color w:val="000000" w:themeColor="text1"/>
          <w:spacing w:val="12"/>
          <w:sz w:val="32"/>
          <w:szCs w:val="32"/>
          <w:lang w:eastAsia="zh-CN"/>
          <w14:textFill>
            <w14:solidFill>
              <w14:schemeClr w14:val="tx1"/>
            </w14:solidFill>
          </w14:textFill>
        </w:rPr>
        <w:t>诊断升级、</w:t>
      </w:r>
      <w:r>
        <w:rPr>
          <w:rFonts w:hint="eastAsia" w:ascii="仿宋_GB2312" w:eastAsia="仿宋_GB2312"/>
          <w:color w:val="000000" w:themeColor="text1"/>
          <w:spacing w:val="12"/>
          <w:sz w:val="32"/>
          <w:szCs w:val="32"/>
          <w14:textFill>
            <w14:solidFill>
              <w14:schemeClr w14:val="tx1"/>
            </w14:solidFill>
          </w14:textFill>
        </w:rPr>
        <w:t>病历内容与实际情况不相符</w:t>
      </w:r>
      <w:r>
        <w:rPr>
          <w:rFonts w:hint="eastAsia" w:ascii="仿宋_GB2312" w:eastAsia="仿宋_GB2312"/>
          <w:color w:val="000000" w:themeColor="text1"/>
          <w:spacing w:val="12"/>
          <w:sz w:val="32"/>
          <w:szCs w:val="32"/>
          <w:lang w:eastAsia="zh-CN"/>
          <w14:textFill>
            <w14:solidFill>
              <w14:schemeClr w14:val="tx1"/>
            </w14:solidFill>
          </w14:textFill>
        </w:rPr>
        <w:t>或</w:t>
      </w:r>
      <w:r>
        <w:rPr>
          <w:rFonts w:hint="eastAsia" w:ascii="仿宋_GB2312" w:eastAsia="仿宋_GB2312"/>
          <w:color w:val="000000" w:themeColor="text1"/>
          <w:spacing w:val="12"/>
          <w:sz w:val="32"/>
          <w:szCs w:val="32"/>
          <w14:textFill>
            <w14:solidFill>
              <w14:schemeClr w14:val="tx1"/>
            </w14:solidFill>
          </w14:textFill>
        </w:rPr>
        <w:t>将不符合住院标准的参保人收住院治疗</w:t>
      </w:r>
      <w:r>
        <w:rPr>
          <w:rFonts w:hint="eastAsia" w:ascii="仿宋_GB2312" w:eastAsia="仿宋_GB2312"/>
          <w:color w:val="000000" w:themeColor="text1"/>
          <w:spacing w:val="12"/>
          <w:sz w:val="32"/>
          <w:szCs w:val="32"/>
          <w:lang w:eastAsia="zh-CN"/>
          <w14:textFill>
            <w14:solidFill>
              <w14:schemeClr w14:val="tx1"/>
            </w14:solidFill>
          </w14:textFill>
        </w:rPr>
        <w:t>的</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w:t>
      </w:r>
    </w:p>
    <w:p>
      <w:pPr>
        <w:numPr>
          <w:ilvl w:val="-1"/>
          <w:numId w:val="0"/>
        </w:numPr>
        <w:spacing w:line="560" w:lineRule="atLeast"/>
        <w:ind w:firstLine="688"/>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pPr>
      <w:r>
        <w:rPr>
          <w:rFonts w:hint="eastAsia" w:ascii="仿宋_GB2312" w:eastAsia="仿宋_GB2312"/>
          <w:color w:val="000000" w:themeColor="text1"/>
          <w:spacing w:val="12"/>
          <w:sz w:val="32"/>
          <w:szCs w:val="32"/>
          <w:lang w:eastAsia="zh-CN"/>
          <w14:textFill>
            <w14:solidFill>
              <w14:schemeClr w14:val="tx1"/>
            </w14:solidFill>
          </w14:textFill>
        </w:rPr>
        <w:t>（十一）</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未备案的或被取消医保医师资格的执业医师提供医保服务的</w:t>
      </w:r>
      <w:r>
        <w:rPr>
          <w:rFonts w:hint="eastAsia" w:ascii="仿宋_GB2312" w:eastAsia="仿宋_GB2312"/>
          <w:color w:val="000000" w:themeColor="text1"/>
          <w:spacing w:val="12"/>
          <w:sz w:val="32"/>
          <w:szCs w:val="32"/>
          <w:lang w:eastAsia="zh-CN"/>
          <w14:textFill>
            <w14:solidFill>
              <w14:schemeClr w14:val="tx1"/>
            </w14:solidFill>
          </w14:textFill>
        </w:rPr>
        <w:t>。</w:t>
      </w:r>
    </w:p>
    <w:p>
      <w:pPr>
        <w:spacing w:line="560" w:lineRule="atLeas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w:t>
      </w:r>
      <w:r>
        <w:rPr>
          <w:rFonts w:hint="eastAsia" w:ascii="黑体" w:eastAsia="黑体"/>
          <w:color w:val="000000" w:themeColor="text1"/>
          <w:spacing w:val="12"/>
          <w:sz w:val="32"/>
          <w:szCs w:val="32"/>
          <w:lang w:eastAsia="zh-CN"/>
          <w14:textFill>
            <w14:solidFill>
              <w14:schemeClr w14:val="tx1"/>
            </w14:solidFill>
          </w14:textFill>
        </w:rPr>
        <w:t>二</w:t>
      </w:r>
      <w:r>
        <w:rPr>
          <w:rFonts w:hint="eastAsia" w:ascii="黑体" w:eastAsia="黑体"/>
          <w:color w:val="000000" w:themeColor="text1"/>
          <w:spacing w:val="12"/>
          <w:sz w:val="32"/>
          <w:szCs w:val="32"/>
          <w14:textFill>
            <w14:solidFill>
              <w14:schemeClr w14:val="tx1"/>
            </w14:solidFill>
          </w14:textFill>
        </w:rPr>
        <w:t>十条</w:t>
      </w:r>
      <w:r>
        <w:rPr>
          <w:rFonts w:hint="eastAsia" w:ascii="仿宋_GB2312" w:eastAsia="仿宋_GB2312"/>
          <w:color w:val="000000" w:themeColor="text1"/>
          <w:spacing w:val="12"/>
          <w:sz w:val="32"/>
          <w:szCs w:val="32"/>
          <w14:textFill>
            <w14:solidFill>
              <w14:schemeClr w14:val="tx1"/>
            </w14:solidFill>
          </w14:textFill>
        </w:rPr>
        <w:t>　定点医疗机构发生下列情形之一的，市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社会保险（医疗保障）经办机构可终止服务协议并报市医疗保障行政部门备案</w:t>
      </w:r>
      <w:r>
        <w:rPr>
          <w:rFonts w:hint="eastAsia" w:ascii="仿宋_GB2312" w:eastAsia="仿宋_GB2312"/>
          <w:color w:val="000000" w:themeColor="text1"/>
          <w:spacing w:val="12"/>
          <w:sz w:val="32"/>
          <w:szCs w:val="32"/>
          <w14:textFill>
            <w14:solidFill>
              <w14:schemeClr w14:val="tx1"/>
            </w14:solidFill>
          </w14:textFill>
        </w:rPr>
        <w:t>。</w:t>
      </w:r>
    </w:p>
    <w:p>
      <w:pPr>
        <w:spacing w:line="560" w:lineRule="atLeast"/>
        <w:ind w:firstLine="688"/>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pP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一</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）《医疗机构执业许可证》</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《营业执照》</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（或</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《事业单位法人证书》</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《民办非企业单位法人登记证书》</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《社会团体法人登记证书》</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基金会</w:t>
      </w:r>
      <w:r>
        <w:rPr>
          <w:rFonts w:hint="eastAsia" w:ascii="仿宋_GB2312" w:hAnsi="Times New Roman" w:eastAsia="仿宋_GB2312" w:cs="Times New Roman"/>
          <w:i w:val="0"/>
          <w:caps w:val="0"/>
          <w:color w:val="000000" w:themeColor="text1"/>
          <w:spacing w:val="12"/>
          <w:kern w:val="2"/>
          <w:sz w:val="32"/>
          <w:szCs w:val="32"/>
          <w:shd w:val="clear" w:color="auto" w:fill="auto"/>
          <w14:textFill>
            <w14:solidFill>
              <w14:schemeClr w14:val="tx1"/>
            </w14:solidFill>
          </w14:textFill>
        </w:rPr>
        <w:t>法人登记证书》</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）等证件</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注销、被吊销或者过期失效的；</w:t>
      </w:r>
    </w:p>
    <w:p>
      <w:pPr>
        <w:spacing w:line="560" w:lineRule="atLeas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（二）</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采取</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提供虚假材料、贿赂</w:t>
      </w:r>
      <w:r>
        <w:rPr>
          <w:rFonts w:hint="eastAsia" w:ascii="仿宋_GB2312"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工作</w:t>
      </w:r>
      <w:r>
        <w:rPr>
          <w:rFonts w:hint="eastAsia" w:ascii="仿宋_GB2312" w:hAnsi="Times New Roman" w:eastAsia="仿宋_GB2312" w:cs="Times New Roman"/>
          <w:i w:val="0"/>
          <w:caps w:val="0"/>
          <w:color w:val="000000" w:themeColor="text1"/>
          <w:spacing w:val="12"/>
          <w:kern w:val="2"/>
          <w:sz w:val="32"/>
          <w:szCs w:val="32"/>
          <w:shd w:val="clear" w:color="auto" w:fill="auto"/>
          <w:lang w:eastAsia="zh-CN"/>
          <w14:textFill>
            <w14:solidFill>
              <w14:schemeClr w14:val="tx1"/>
            </w14:solidFill>
          </w14:textFill>
        </w:rPr>
        <w:t>人员</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等不正当手段成为定点医疗机构被查实的</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或办理信息变更</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备案</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手续时提供虚假信息</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材料的；</w:t>
      </w:r>
    </w:p>
    <w:p>
      <w:pPr>
        <w:spacing w:line="560" w:lineRule="atLeas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w:t>
      </w:r>
      <w:r>
        <w:rPr>
          <w:rFonts w:hint="eastAsia" w:ascii="仿宋_GB2312" w:eastAsia="仿宋_GB2312"/>
          <w:color w:val="000000" w:themeColor="text1"/>
          <w:spacing w:val="12"/>
          <w:sz w:val="32"/>
          <w:szCs w:val="32"/>
          <w:lang w:eastAsia="zh-CN"/>
          <w14:textFill>
            <w14:solidFill>
              <w14:schemeClr w14:val="tx1"/>
            </w14:solidFill>
          </w14:textFill>
        </w:rPr>
        <w:t>三</w:t>
      </w:r>
      <w:r>
        <w:rPr>
          <w:rFonts w:hint="eastAsia" w:ascii="仿宋_GB2312" w:eastAsia="仿宋_GB2312"/>
          <w:color w:val="000000" w:themeColor="text1"/>
          <w:spacing w:val="12"/>
          <w:sz w:val="32"/>
          <w:szCs w:val="32"/>
          <w14:textFill>
            <w14:solidFill>
              <w14:schemeClr w14:val="tx1"/>
            </w14:solidFill>
          </w14:textFill>
        </w:rPr>
        <w:t>）连续</w:t>
      </w:r>
      <w:r>
        <w:rPr>
          <w:rFonts w:hint="eastAsia" w:ascii="仿宋_GB2312" w:eastAsia="仿宋_GB2312"/>
          <w:color w:val="000000" w:themeColor="text1"/>
          <w:spacing w:val="12"/>
          <w:sz w:val="32"/>
          <w:szCs w:val="32"/>
          <w:lang w:val="en-US" w:eastAsia="zh-CN"/>
          <w14:textFill>
            <w14:solidFill>
              <w14:schemeClr w14:val="tx1"/>
            </w14:solidFill>
          </w14:textFill>
        </w:rPr>
        <w:t>12个月</w:t>
      </w:r>
      <w:r>
        <w:rPr>
          <w:rFonts w:hint="eastAsia" w:ascii="仿宋_GB2312" w:eastAsia="仿宋_GB2312"/>
          <w:color w:val="000000" w:themeColor="text1"/>
          <w:spacing w:val="12"/>
          <w:sz w:val="32"/>
          <w:szCs w:val="32"/>
          <w14:textFill>
            <w14:solidFill>
              <w14:schemeClr w14:val="tx1"/>
            </w14:solidFill>
          </w14:textFill>
        </w:rPr>
        <w:t>内因违反社会医疗保险服务协议</w:t>
      </w:r>
      <w:r>
        <w:rPr>
          <w:rFonts w:hint="eastAsia" w:ascii="仿宋_GB2312" w:eastAsia="仿宋_GB2312"/>
          <w:color w:val="000000" w:themeColor="text1"/>
          <w:spacing w:val="12"/>
          <w:sz w:val="32"/>
          <w:szCs w:val="32"/>
          <w:lang w:eastAsia="zh-CN"/>
          <w14:textFill>
            <w14:solidFill>
              <w14:schemeClr w14:val="tx1"/>
            </w14:solidFill>
          </w14:textFill>
        </w:rPr>
        <w:t>，定点医疗机构</w:t>
      </w:r>
      <w:r>
        <w:rPr>
          <w:rFonts w:hint="eastAsia" w:ascii="仿宋_GB2312" w:eastAsia="仿宋_GB2312"/>
          <w:color w:val="000000" w:themeColor="text1"/>
          <w:spacing w:val="12"/>
          <w:sz w:val="32"/>
          <w:szCs w:val="32"/>
          <w14:textFill>
            <w14:solidFill>
              <w14:schemeClr w14:val="tx1"/>
            </w14:solidFill>
          </w14:textFill>
        </w:rPr>
        <w:t>被</w:t>
      </w:r>
      <w:r>
        <w:rPr>
          <w:rFonts w:hint="eastAsia" w:ascii="仿宋_GB2312" w:eastAsia="仿宋_GB2312"/>
          <w:color w:val="000000" w:themeColor="text1"/>
          <w:spacing w:val="12"/>
          <w:sz w:val="32"/>
          <w:szCs w:val="32"/>
          <w:lang w:eastAsia="zh-CN"/>
          <w14:textFill>
            <w14:solidFill>
              <w14:schemeClr w14:val="tx1"/>
            </w14:solidFill>
          </w14:textFill>
        </w:rPr>
        <w:t>暂停</w:t>
      </w:r>
      <w:r>
        <w:rPr>
          <w:rFonts w:hint="eastAsia" w:ascii="仿宋_GB2312" w:eastAsia="仿宋_GB2312"/>
          <w:color w:val="000000" w:themeColor="text1"/>
          <w:spacing w:val="12"/>
          <w:sz w:val="32"/>
          <w:szCs w:val="32"/>
          <w14:textFill>
            <w14:solidFill>
              <w14:schemeClr w14:val="tx1"/>
            </w14:solidFill>
          </w14:textFill>
        </w:rPr>
        <w:t>医保服务协议2次以上（含）的；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88" w:firstLineChars="200"/>
        <w:jc w:val="both"/>
        <w:textAlignment w:val="auto"/>
        <w:outlineLvl w:val="9"/>
        <w:rPr>
          <w:rFonts w:hint="eastAsia" w:ascii="仿宋_GB2312" w:hAnsi="Arial" w:eastAsia="仿宋_GB2312" w:cs="Arial"/>
          <w:color w:val="000000" w:themeColor="text1"/>
          <w:spacing w:val="12"/>
          <w:kern w:val="2"/>
          <w:sz w:val="32"/>
          <w:szCs w:val="32"/>
          <w:lang w:val="sq-AL"/>
          <w14:textFill>
            <w14:solidFill>
              <w14:schemeClr w14:val="tx1"/>
            </w14:solidFill>
          </w14:textFill>
        </w:rPr>
      </w:pP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四</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）其他</w:t>
      </w:r>
      <w:r>
        <w:rPr>
          <w:rFonts w:hint="eastAsia" w:ascii="仿宋_GB2312" w:eastAsia="仿宋_GB2312"/>
          <w:color w:val="000000" w:themeColor="text1"/>
          <w:spacing w:val="12"/>
          <w:sz w:val="32"/>
          <w:szCs w:val="32"/>
          <w14:textFill>
            <w14:solidFill>
              <w14:schemeClr w14:val="tx1"/>
            </w14:solidFill>
          </w14:textFill>
        </w:rPr>
        <w:t>严重违反社会医疗保险有关规定，套取</w:t>
      </w:r>
      <w:r>
        <w:rPr>
          <w:rFonts w:hint="eastAsia" w:ascii="仿宋_GB2312" w:eastAsia="仿宋_GB2312"/>
          <w:color w:val="000000" w:themeColor="text1"/>
          <w:spacing w:val="12"/>
          <w:sz w:val="32"/>
          <w:szCs w:val="32"/>
          <w:lang w:eastAsia="zh-CN"/>
          <w14:textFill>
            <w14:solidFill>
              <w14:schemeClr w14:val="tx1"/>
            </w14:solidFill>
          </w14:textFill>
        </w:rPr>
        <w:t>、骗取</w:t>
      </w:r>
      <w:r>
        <w:rPr>
          <w:rFonts w:hint="eastAsia" w:ascii="仿宋_GB2312" w:eastAsia="仿宋_GB2312"/>
          <w:color w:val="000000" w:themeColor="text1"/>
          <w:spacing w:val="12"/>
          <w:sz w:val="32"/>
          <w:szCs w:val="32"/>
          <w14:textFill>
            <w14:solidFill>
              <w14:schemeClr w14:val="tx1"/>
            </w14:solidFill>
          </w14:textFill>
        </w:rPr>
        <w:t>社会医疗保险基金</w:t>
      </w:r>
      <w:r>
        <w:rPr>
          <w:rFonts w:hint="eastAsia" w:ascii="仿宋_GB2312" w:eastAsia="仿宋_GB2312"/>
          <w:color w:val="000000" w:themeColor="text1"/>
          <w:spacing w:val="12"/>
          <w:sz w:val="32"/>
          <w:szCs w:val="32"/>
          <w:lang w:eastAsia="zh-CN"/>
          <w14:textFill>
            <w14:solidFill>
              <w14:schemeClr w14:val="tx1"/>
            </w14:solidFill>
          </w14:textFill>
        </w:rPr>
        <w:t>，或</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造成严重后果</w:t>
      </w:r>
      <w:r>
        <w:rPr>
          <w:rFonts w:hint="eastAsia" w:ascii="仿宋_GB2312" w:hAnsi="Arial" w:eastAsia="仿宋_GB2312" w:cs="Arial"/>
          <w:i w:val="0"/>
          <w:caps w:val="0"/>
          <w:color w:val="000000" w:themeColor="text1"/>
          <w:spacing w:val="12"/>
          <w:kern w:val="2"/>
          <w:sz w:val="32"/>
          <w:szCs w:val="32"/>
          <w:shd w:val="clear" w:color="auto" w:fill="auto"/>
          <w:lang w:val="sq-AL" w:eastAsia="zh-CN"/>
          <w14:textFill>
            <w14:solidFill>
              <w14:schemeClr w14:val="tx1"/>
            </w14:solidFill>
          </w14:textFill>
        </w:rPr>
        <w:t>、</w:t>
      </w:r>
      <w:r>
        <w:rPr>
          <w:rFonts w:hint="eastAsia" w:ascii="仿宋_GB2312" w:hAnsi="Arial" w:eastAsia="仿宋_GB2312" w:cs="Arial"/>
          <w:i w:val="0"/>
          <w:caps w:val="0"/>
          <w:color w:val="000000" w:themeColor="text1"/>
          <w:spacing w:val="12"/>
          <w:kern w:val="2"/>
          <w:sz w:val="32"/>
          <w:szCs w:val="32"/>
          <w:shd w:val="clear" w:color="auto" w:fill="auto"/>
          <w:lang w:val="sq-AL"/>
          <w14:textFill>
            <w14:solidFill>
              <w14:schemeClr w14:val="tx1"/>
            </w14:solidFill>
          </w14:textFill>
        </w:rPr>
        <w:t>重大影响的违规行为；</w:t>
      </w:r>
    </w:p>
    <w:p>
      <w:pPr>
        <w:spacing w:line="560" w:lineRule="atLeast"/>
        <w:ind w:firstLine="688" w:firstLineChars="0"/>
        <w:rPr>
          <w:rFonts w:hint="default" w:ascii="仿宋_GB2312" w:eastAsia="仿宋_GB2312"/>
          <w:color w:val="000000" w:themeColor="text1"/>
          <w:spacing w:val="12"/>
          <w:sz w:val="32"/>
          <w:szCs w:val="32"/>
          <w:lang w:eastAsia="zh-CN"/>
          <w14:textFill>
            <w14:solidFill>
              <w14:schemeClr w14:val="tx1"/>
            </w14:solidFill>
          </w14:textFill>
        </w:rPr>
      </w:pP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w:t>
      </w:r>
      <w:r>
        <w:rPr>
          <w:rFonts w:hint="eastAsia" w:ascii="仿宋_GB2312" w:hAnsi="Arial" w:eastAsia="仿宋_GB2312" w:cs="Arial"/>
          <w:i w:val="0"/>
          <w:caps w:val="0"/>
          <w:color w:val="000000" w:themeColor="text1"/>
          <w:spacing w:val="12"/>
          <w:sz w:val="32"/>
          <w:szCs w:val="32"/>
          <w:shd w:val="clear" w:color="auto" w:fill="auto"/>
          <w:lang w:val="sq-AL" w:eastAsia="zh-CN"/>
          <w14:textFill>
            <w14:solidFill>
              <w14:schemeClr w14:val="tx1"/>
            </w14:solidFill>
          </w14:textFill>
        </w:rPr>
        <w:t>五</w:t>
      </w:r>
      <w:r>
        <w:rPr>
          <w:rFonts w:hint="eastAsia" w:ascii="仿宋_GB2312" w:hAnsi="Arial" w:eastAsia="仿宋_GB2312" w:cs="Arial"/>
          <w:i w:val="0"/>
          <w:caps w:val="0"/>
          <w:color w:val="000000" w:themeColor="text1"/>
          <w:spacing w:val="12"/>
          <w:sz w:val="32"/>
          <w:szCs w:val="32"/>
          <w:shd w:val="clear" w:color="auto" w:fill="auto"/>
          <w:lang w:val="sq-AL"/>
          <w14:textFill>
            <w14:solidFill>
              <w14:schemeClr w14:val="tx1"/>
            </w14:solidFill>
          </w14:textFill>
        </w:rPr>
        <w:t>）法律、法规及省、市医疗保险政策规定的其他情形。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rightChars="0" w:firstLine="68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第</w:t>
      </w:r>
      <w:r>
        <w:rPr>
          <w:rFonts w:hint="eastAsia" w:ascii="黑体" w:eastAsia="黑体" w:cs="Times New Roman"/>
          <w:i w:val="0"/>
          <w:caps w:val="0"/>
          <w:color w:val="000000" w:themeColor="text1"/>
          <w:spacing w:val="12"/>
          <w:kern w:val="2"/>
          <w:sz w:val="32"/>
          <w:szCs w:val="32"/>
          <w:shd w:val="clear" w:color="auto" w:fill="auto"/>
          <w:lang w:eastAsia="zh-CN"/>
          <w14:textFill>
            <w14:solidFill>
              <w14:schemeClr w14:val="tx1"/>
            </w14:solidFill>
          </w14:textFill>
        </w:rPr>
        <w:t>二十一</w:t>
      </w: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条</w:t>
      </w:r>
      <w:r>
        <w:rPr>
          <w:rFonts w:hint="default" w:ascii="黑体" w:eastAsia="黑体" w:cs="Times New Roman"/>
          <w:i w:val="0"/>
          <w:caps w:val="0"/>
          <w:color w:val="000000" w:themeColor="text1"/>
          <w:spacing w:val="12"/>
          <w:kern w:val="2"/>
          <w:sz w:val="32"/>
          <w:szCs w:val="32"/>
          <w:shd w:val="clear" w:color="auto" w:fill="auto"/>
          <w14:textFill>
            <w14:solidFill>
              <w14:schemeClr w14:val="tx1"/>
            </w14:solidFill>
          </w14:textFill>
        </w:rPr>
        <w:t xml:space="preserve"> </w:t>
      </w:r>
      <w:r>
        <w:rPr>
          <w:rFonts w:hint="eastAsia" w:ascii="黑体" w:eastAsia="黑体" w:cs="Times New Roman"/>
          <w:i w:val="0"/>
          <w:caps w:val="0"/>
          <w:color w:val="000000" w:themeColor="text1"/>
          <w:spacing w:val="12"/>
          <w:kern w:val="2"/>
          <w:sz w:val="32"/>
          <w:szCs w:val="32"/>
          <w:shd w:val="clear" w:color="auto" w:fill="auto"/>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lang w:val="en-US" w:eastAsia="zh-CN"/>
          <w14:textFill>
            <w14:solidFill>
              <w14:schemeClr w14:val="tx1"/>
            </w14:solidFill>
          </w14:textFill>
        </w:rPr>
        <w:t>定点医疗机构</w:t>
      </w:r>
      <w:r>
        <w:rPr>
          <w:rFonts w:hint="eastAsia" w:ascii="仿宋_GB2312" w:eastAsia="仿宋_GB2312"/>
          <w:color w:val="000000" w:themeColor="text1"/>
          <w:spacing w:val="12"/>
          <w:sz w:val="32"/>
          <w:szCs w:val="32"/>
          <w:lang w:eastAsia="zh-CN"/>
          <w14:textFill>
            <w14:solidFill>
              <w14:schemeClr w14:val="tx1"/>
            </w14:solidFill>
          </w14:textFill>
        </w:rPr>
        <w:t>协议服务期间提出解除服务协议的，应提前</w:t>
      </w:r>
      <w:r>
        <w:rPr>
          <w:rFonts w:hint="eastAsia" w:ascii="仿宋_GB2312" w:eastAsia="仿宋_GB2312"/>
          <w:color w:val="000000" w:themeColor="text1"/>
          <w:spacing w:val="12"/>
          <w:sz w:val="32"/>
          <w:szCs w:val="32"/>
          <w:lang w:val="en-US" w:eastAsia="zh-CN"/>
          <w14:textFill>
            <w14:solidFill>
              <w14:schemeClr w14:val="tx1"/>
            </w14:solidFill>
          </w14:textFill>
        </w:rPr>
        <w:t>50</w:t>
      </w:r>
      <w:r>
        <w:rPr>
          <w:rFonts w:hint="eastAsia" w:ascii="仿宋_GB2312" w:eastAsia="仿宋_GB2312"/>
          <w:color w:val="000000" w:themeColor="text1"/>
          <w:spacing w:val="12"/>
          <w:sz w:val="32"/>
          <w:szCs w:val="32"/>
          <w:lang w:eastAsia="zh-CN"/>
          <w14:textFill>
            <w14:solidFill>
              <w14:schemeClr w14:val="tx1"/>
            </w14:solidFill>
          </w14:textFill>
        </w:rPr>
        <w:t>天以书面形式通知</w:t>
      </w:r>
      <w:r>
        <w:rPr>
          <w:rFonts w:hint="default" w:ascii="仿宋_GB2312" w:eastAsia="仿宋_GB2312"/>
          <w:color w:val="000000" w:themeColor="text1"/>
          <w:spacing w:val="12"/>
          <w:sz w:val="32"/>
          <w:szCs w:val="32"/>
          <w:lang w:eastAsia="zh-CN"/>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w:t>
      </w:r>
      <w:r>
        <w:rPr>
          <w:rFonts w:hint="eastAsia" w:ascii="仿宋_GB2312" w:eastAsia="仿宋_GB2312"/>
          <w:color w:val="000000" w:themeColor="text1"/>
          <w:spacing w:val="12"/>
          <w:sz w:val="32"/>
          <w:szCs w:val="32"/>
          <w:lang w:eastAsia="zh-CN"/>
          <w14:textFill>
            <w14:solidFill>
              <w14:schemeClr w14:val="tx1"/>
            </w14:solidFill>
          </w14:textFill>
        </w:rPr>
        <w:t>；经双方协商一致，同意解除服务协议的，医疗机构做好参保人的善后工作。</w:t>
      </w:r>
    </w:p>
    <w:p>
      <w:pPr>
        <w:spacing w:line="540" w:lineRule="atLeast"/>
        <w:ind w:firstLine="672"/>
        <w:rPr>
          <w:rFonts w:hint="eastAsia" w:ascii="仿宋_GB2312" w:eastAsia="仿宋_GB2312"/>
          <w:color w:val="000000" w:themeColor="text1"/>
          <w:spacing w:val="12"/>
          <w:sz w:val="32"/>
          <w:szCs w:val="32"/>
          <w:lang w:val="en-US" w:eastAsia="zh-CN"/>
          <w14:textFill>
            <w14:solidFill>
              <w14:schemeClr w14:val="tx1"/>
            </w14:solidFill>
          </w14:textFill>
        </w:rPr>
      </w:pPr>
      <w:r>
        <w:rPr>
          <w:rFonts w:hint="eastAsia" w:ascii="黑体" w:eastAsia="黑体"/>
          <w:color w:val="000000" w:themeColor="text1"/>
          <w:spacing w:val="8"/>
          <w:sz w:val="32"/>
          <w:szCs w:val="32"/>
          <w14:textFill>
            <w14:solidFill>
              <w14:schemeClr w14:val="tx1"/>
            </w14:solidFill>
          </w14:textFill>
        </w:rPr>
        <w:t>第</w:t>
      </w:r>
      <w:r>
        <w:rPr>
          <w:rFonts w:hint="default" w:ascii="黑体" w:eastAsia="黑体"/>
          <w:color w:val="000000" w:themeColor="text1"/>
          <w:spacing w:val="8"/>
          <w:sz w:val="32"/>
          <w:szCs w:val="32"/>
          <w14:textFill>
            <w14:solidFill>
              <w14:schemeClr w14:val="tx1"/>
            </w14:solidFill>
          </w14:textFill>
        </w:rPr>
        <w:t>二十</w:t>
      </w:r>
      <w:r>
        <w:rPr>
          <w:rFonts w:hint="eastAsia" w:ascii="黑体" w:eastAsia="黑体"/>
          <w:color w:val="000000" w:themeColor="text1"/>
          <w:spacing w:val="8"/>
          <w:sz w:val="32"/>
          <w:szCs w:val="32"/>
          <w:lang w:eastAsia="zh-CN"/>
          <w14:textFill>
            <w14:solidFill>
              <w14:schemeClr w14:val="tx1"/>
            </w14:solidFill>
          </w14:textFill>
        </w:rPr>
        <w:t>二</w:t>
      </w:r>
      <w:r>
        <w:rPr>
          <w:rFonts w:hint="eastAsia" w:ascii="黑体" w:eastAsia="黑体"/>
          <w:color w:val="000000" w:themeColor="text1"/>
          <w:spacing w:val="8"/>
          <w:sz w:val="32"/>
          <w:szCs w:val="32"/>
          <w14:textFill>
            <w14:solidFill>
              <w14:schemeClr w14:val="tx1"/>
            </w14:solidFill>
          </w14:textFill>
        </w:rPr>
        <w:t>条</w:t>
      </w:r>
      <w:r>
        <w:rPr>
          <w:rFonts w:hint="eastAsia" w:ascii="黑体" w:eastAsia="黑体"/>
          <w:color w:val="000000" w:themeColor="text1"/>
          <w:spacing w:val="8"/>
          <w:sz w:val="32"/>
          <w:szCs w:val="32"/>
          <w:lang w:val="en-US" w:eastAsia="zh-CN"/>
          <w14:textFill>
            <w14:solidFill>
              <w14:schemeClr w14:val="tx1"/>
            </w14:solidFill>
          </w14:textFill>
        </w:rPr>
        <w:t xml:space="preserve">  </w:t>
      </w:r>
      <w:r>
        <w:rPr>
          <w:rFonts w:hint="eastAsia" w:ascii="仿宋_GB2312" w:hAnsi="Times New Roman"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服务协议执行期间</w:t>
      </w:r>
      <w:r>
        <w:rPr>
          <w:rFonts w:hint="eastAsia" w:ascii="仿宋_GB2312"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若</w:t>
      </w:r>
      <w:r>
        <w:rPr>
          <w:rFonts w:hint="eastAsia" w:ascii="仿宋_GB2312" w:hAnsi="Times New Roman"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有新增约定事项，通过补充服务协议予以明确。服务协议有效期届满</w:t>
      </w:r>
      <w:r>
        <w:rPr>
          <w:rFonts w:hint="eastAsia" w:ascii="仿宋_GB2312"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前</w:t>
      </w:r>
      <w:r>
        <w:rPr>
          <w:rFonts w:hint="eastAsia" w:ascii="仿宋_GB2312" w:hAnsi="Times New Roman"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60</w:t>
      </w:r>
      <w:r>
        <w:rPr>
          <w:rFonts w:hint="eastAsia" w:ascii="仿宋_GB2312"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天</w:t>
      </w:r>
      <w:r>
        <w:rPr>
          <w:rFonts w:hint="eastAsia" w:ascii="仿宋_GB2312" w:hAnsi="Times New Roman"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内，由市社会保险（医疗保障）经办机构与定点</w:t>
      </w:r>
      <w:r>
        <w:rPr>
          <w:rFonts w:hint="default" w:ascii="仿宋_GB2312" w:hAnsi="Times New Roman"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医疗机构</w:t>
      </w:r>
      <w:r>
        <w:rPr>
          <w:rFonts w:hint="eastAsia" w:ascii="仿宋_GB2312" w:hAnsi="Times New Roman" w:eastAsia="仿宋_GB2312" w:cs="Times New Roman"/>
          <w:i w:val="0"/>
          <w:caps w:val="0"/>
          <w:color w:val="000000" w:themeColor="text1"/>
          <w:spacing w:val="12"/>
          <w:kern w:val="2"/>
          <w:sz w:val="31"/>
          <w:szCs w:val="31"/>
          <w:shd w:val="clear" w:color="auto" w:fill="auto"/>
          <w:lang w:val="en-US" w:eastAsia="zh-CN" w:bidi="ar-SA"/>
          <w14:textFill>
            <w14:solidFill>
              <w14:schemeClr w14:val="tx1"/>
            </w14:solidFill>
          </w14:textFill>
        </w:rPr>
        <w:t>双方协商续签事宜。</w:t>
      </w:r>
    </w:p>
    <w:p>
      <w:pPr>
        <w:spacing w:line="560" w:lineRule="atLeast"/>
        <w:rPr>
          <w:rFonts w:hint="eastAsia" w:ascii="仿宋_GB2312" w:eastAsia="仿宋_GB2312"/>
          <w:color w:val="000000" w:themeColor="text1"/>
          <w:spacing w:val="12"/>
          <w:sz w:val="32"/>
          <w:szCs w:val="3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黑体" w:eastAsia="黑体"/>
          <w:color w:val="000000" w:themeColor="text1"/>
          <w:spacing w:val="12"/>
          <w:sz w:val="32"/>
          <w:szCs w:val="32"/>
          <w14:textFill>
            <w14:solidFill>
              <w14:schemeClr w14:val="tx1"/>
            </w14:solidFill>
          </w14:textFill>
        </w:rPr>
        <w:t>第</w:t>
      </w:r>
      <w:r>
        <w:rPr>
          <w:rFonts w:hint="default" w:ascii="黑体" w:eastAsia="黑体"/>
          <w:color w:val="000000" w:themeColor="text1"/>
          <w:spacing w:val="12"/>
          <w:sz w:val="32"/>
          <w:szCs w:val="32"/>
          <w14:textFill>
            <w14:solidFill>
              <w14:schemeClr w14:val="tx1"/>
            </w14:solidFill>
          </w14:textFill>
        </w:rPr>
        <w:t>二</w:t>
      </w:r>
      <w:r>
        <w:rPr>
          <w:rFonts w:hint="eastAsia" w:ascii="黑体" w:eastAsia="黑体"/>
          <w:color w:val="000000" w:themeColor="text1"/>
          <w:spacing w:val="12"/>
          <w:sz w:val="32"/>
          <w:szCs w:val="32"/>
          <w14:textFill>
            <w14:solidFill>
              <w14:schemeClr w14:val="tx1"/>
            </w14:solidFill>
          </w14:textFill>
        </w:rPr>
        <w:t>十</w:t>
      </w:r>
      <w:r>
        <w:rPr>
          <w:rFonts w:hint="eastAsia" w:ascii="黑体" w:eastAsia="黑体"/>
          <w:color w:val="000000" w:themeColor="text1"/>
          <w:spacing w:val="12"/>
          <w:sz w:val="32"/>
          <w:szCs w:val="32"/>
          <w:lang w:eastAsia="zh-CN"/>
          <w14:textFill>
            <w14:solidFill>
              <w14:schemeClr w14:val="tx1"/>
            </w14:solidFill>
          </w14:textFill>
        </w:rPr>
        <w:t>三</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经办机构根据服务协议有关内容，对定点医疗机构进行年</w:t>
      </w:r>
      <w:r>
        <w:rPr>
          <w:rFonts w:hint="eastAsia" w:ascii="仿宋_GB2312" w:eastAsia="仿宋_GB2312"/>
          <w:color w:val="000000" w:themeColor="text1"/>
          <w:spacing w:val="12"/>
          <w:sz w:val="32"/>
          <w:szCs w:val="32"/>
          <w:lang w:eastAsia="zh-CN"/>
          <w14:textFill>
            <w14:solidFill>
              <w14:schemeClr w14:val="tx1"/>
            </w14:solidFill>
          </w14:textFill>
        </w:rPr>
        <w:t>度</w:t>
      </w:r>
      <w:r>
        <w:rPr>
          <w:rFonts w:hint="eastAsia" w:ascii="仿宋_GB2312" w:eastAsia="仿宋_GB2312"/>
          <w:color w:val="000000" w:themeColor="text1"/>
          <w:spacing w:val="12"/>
          <w:sz w:val="32"/>
          <w:szCs w:val="32"/>
          <w14:textFill>
            <w14:solidFill>
              <w14:schemeClr w14:val="tx1"/>
            </w14:solidFill>
          </w14:textFill>
        </w:rPr>
        <w:t>考核，并根据年</w:t>
      </w:r>
      <w:r>
        <w:rPr>
          <w:rFonts w:hint="eastAsia" w:ascii="仿宋_GB2312" w:eastAsia="仿宋_GB2312"/>
          <w:color w:val="000000" w:themeColor="text1"/>
          <w:spacing w:val="12"/>
          <w:sz w:val="32"/>
          <w:szCs w:val="32"/>
          <w:lang w:eastAsia="zh-CN"/>
          <w14:textFill>
            <w14:solidFill>
              <w14:schemeClr w14:val="tx1"/>
            </w14:solidFill>
          </w14:textFill>
        </w:rPr>
        <w:t>度</w:t>
      </w:r>
      <w:r>
        <w:rPr>
          <w:rFonts w:hint="eastAsia" w:ascii="仿宋_GB2312" w:eastAsia="仿宋_GB2312"/>
          <w:color w:val="000000" w:themeColor="text1"/>
          <w:spacing w:val="12"/>
          <w:sz w:val="32"/>
          <w:szCs w:val="32"/>
          <w14:textFill>
            <w14:solidFill>
              <w14:schemeClr w14:val="tx1"/>
            </w14:solidFill>
          </w14:textFill>
        </w:rPr>
        <w:t>考核情况返还质量保证金</w:t>
      </w:r>
      <w:r>
        <w:rPr>
          <w:rFonts w:hint="eastAsia" w:ascii="仿宋_GB2312" w:eastAsia="仿宋_GB2312"/>
          <w:color w:val="000000" w:themeColor="text1"/>
          <w:spacing w:val="12"/>
          <w:sz w:val="32"/>
          <w:szCs w:val="32"/>
          <w:lang w:eastAsia="zh-CN"/>
          <w14:textFill>
            <w14:solidFill>
              <w14:schemeClr w14:val="tx1"/>
            </w14:solidFill>
          </w14:textFill>
        </w:rPr>
        <w:t>。</w:t>
      </w:r>
    </w:p>
    <w:p>
      <w:pPr>
        <w:spacing w:line="560" w:lineRule="atLeast"/>
        <w:rPr>
          <w:rFonts w:hint="eastAsia" w:ascii="仿宋_GB2312" w:eastAsia="仿宋_GB2312"/>
          <w:color w:val="000000" w:themeColor="text1"/>
          <w:spacing w:val="12"/>
          <w:sz w:val="31"/>
          <w:szCs w:val="31"/>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　　第</w:t>
      </w:r>
      <w:r>
        <w:rPr>
          <w:rFonts w:hint="eastAsia" w:ascii="黑体" w:eastAsia="黑体"/>
          <w:color w:val="000000" w:themeColor="text1"/>
          <w:spacing w:val="12"/>
          <w:sz w:val="32"/>
          <w:szCs w:val="32"/>
          <w:lang w:eastAsia="zh-CN"/>
          <w14:textFill>
            <w14:solidFill>
              <w14:schemeClr w14:val="tx1"/>
            </w14:solidFill>
          </w14:textFill>
        </w:rPr>
        <w:t>二</w:t>
      </w:r>
      <w:r>
        <w:rPr>
          <w:rFonts w:hint="eastAsia" w:ascii="黑体" w:eastAsia="黑体"/>
          <w:color w:val="000000" w:themeColor="text1"/>
          <w:spacing w:val="12"/>
          <w:sz w:val="32"/>
          <w:szCs w:val="32"/>
          <w14:textFill>
            <w14:solidFill>
              <w14:schemeClr w14:val="tx1"/>
            </w14:solidFill>
          </w14:textFill>
        </w:rPr>
        <w:t>十</w:t>
      </w:r>
      <w:r>
        <w:rPr>
          <w:rFonts w:hint="eastAsia" w:ascii="黑体" w:eastAsia="黑体"/>
          <w:color w:val="000000" w:themeColor="text1"/>
          <w:spacing w:val="12"/>
          <w:sz w:val="32"/>
          <w:szCs w:val="32"/>
          <w:lang w:eastAsia="zh-CN"/>
          <w14:textFill>
            <w14:solidFill>
              <w14:schemeClr w14:val="tx1"/>
            </w14:solidFill>
          </w14:textFill>
        </w:rPr>
        <w:t>四</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1"/>
          <w:szCs w:val="31"/>
          <w14:textFill>
            <w14:solidFill>
              <w14:schemeClr w14:val="tx1"/>
            </w14:solidFill>
          </w14:textFill>
        </w:rPr>
        <w:t>　</w:t>
      </w:r>
      <w:r>
        <w:rPr>
          <w:rFonts w:hint="eastAsia" w:ascii="仿宋_GB2312" w:eastAsia="仿宋_GB2312"/>
          <w:color w:val="000000" w:themeColor="text1"/>
          <w:spacing w:val="12"/>
          <w:sz w:val="32"/>
          <w:szCs w:val="32"/>
          <w14:textFill>
            <w14:solidFill>
              <w14:schemeClr w14:val="tx1"/>
            </w14:solidFill>
          </w14:textFill>
        </w:rPr>
        <w:t>定点医疗机构因违反服务协议规定被暂停社会保险医疗服务</w:t>
      </w:r>
      <w:r>
        <w:rPr>
          <w:rFonts w:hint="eastAsia" w:ascii="仿宋_GB2312" w:eastAsia="仿宋_GB2312"/>
          <w:color w:val="000000" w:themeColor="text1"/>
          <w:spacing w:val="12"/>
          <w:sz w:val="32"/>
          <w:szCs w:val="32"/>
          <w:lang w:eastAsia="zh-CN"/>
          <w14:textFill>
            <w14:solidFill>
              <w14:schemeClr w14:val="tx1"/>
            </w14:solidFill>
          </w14:textFill>
        </w:rPr>
        <w:t>的</w:t>
      </w:r>
      <w:r>
        <w:rPr>
          <w:rFonts w:hint="eastAsia" w:ascii="仿宋_GB2312" w:eastAsia="仿宋_GB2312"/>
          <w:color w:val="000000" w:themeColor="text1"/>
          <w:spacing w:val="12"/>
          <w:sz w:val="32"/>
          <w:szCs w:val="32"/>
          <w14:textFill>
            <w14:solidFill>
              <w14:schemeClr w14:val="tx1"/>
            </w14:solidFill>
          </w14:textFill>
        </w:rPr>
        <w:t>，在暂停期满前10个工作日内向市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经办机构提交恢复社会保险医疗服务</w:t>
      </w:r>
      <w:r>
        <w:rPr>
          <w:rFonts w:hint="eastAsia" w:ascii="仿宋_GB2312" w:eastAsia="仿宋_GB2312"/>
          <w:color w:val="000000" w:themeColor="text1"/>
          <w:spacing w:val="12"/>
          <w:sz w:val="32"/>
          <w:szCs w:val="32"/>
          <w:lang w:eastAsia="zh-CN"/>
          <w14:textFill>
            <w14:solidFill>
              <w14:schemeClr w14:val="tx1"/>
            </w14:solidFill>
          </w14:textFill>
        </w:rPr>
        <w:t>申请及整改</w:t>
      </w:r>
      <w:r>
        <w:rPr>
          <w:rFonts w:hint="eastAsia" w:ascii="仿宋_GB2312" w:eastAsia="仿宋_GB2312"/>
          <w:color w:val="000000" w:themeColor="text1"/>
          <w:spacing w:val="12"/>
          <w:sz w:val="32"/>
          <w:szCs w:val="32"/>
          <w14:textFill>
            <w14:solidFill>
              <w14:schemeClr w14:val="tx1"/>
            </w14:solidFill>
          </w14:textFill>
        </w:rPr>
        <w:t>报告。市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olor w:val="000000" w:themeColor="text1"/>
          <w:spacing w:val="12"/>
          <w:sz w:val="32"/>
          <w:szCs w:val="32"/>
          <w14:textFill>
            <w14:solidFill>
              <w14:schemeClr w14:val="tx1"/>
            </w14:solidFill>
          </w14:textFill>
        </w:rPr>
        <w:t>经办机构收到申请20个工作日内核查确认，自确认改正有效之日起10个工作日内恢复医疗保险服务</w:t>
      </w:r>
      <w:r>
        <w:rPr>
          <w:rFonts w:hint="eastAsia" w:ascii="仿宋_GB2312" w:eastAsia="仿宋_GB2312"/>
          <w:color w:val="000000" w:themeColor="text1"/>
          <w:spacing w:val="12"/>
          <w:sz w:val="32"/>
          <w:szCs w:val="32"/>
          <w:lang w:eastAsia="zh-CN"/>
          <w14:textFill>
            <w14:solidFill>
              <w14:schemeClr w14:val="tx1"/>
            </w14:solidFill>
          </w14:textFill>
        </w:rPr>
        <w:t>，并将确认结果报市医疗保障行政部门，市医疗保障行政部门向社会公布，逾期不申请或验收不合格的，终止服务协议</w:t>
      </w:r>
      <w:r>
        <w:rPr>
          <w:rFonts w:hint="eastAsia" w:ascii="仿宋_GB2312" w:eastAsia="仿宋_GB2312"/>
          <w:color w:val="000000" w:themeColor="text1"/>
          <w:spacing w:val="12"/>
          <w:sz w:val="32"/>
          <w:szCs w:val="32"/>
          <w14:textFill>
            <w14:solidFill>
              <w14:schemeClr w14:val="tx1"/>
            </w14:solidFill>
          </w14:textFill>
        </w:rPr>
        <w:t>。</w:t>
      </w:r>
    </w:p>
    <w:p>
      <w:pPr>
        <w:spacing w:line="560" w:lineRule="atLeast"/>
        <w:ind w:firstLine="688"/>
        <w:rPr>
          <w:rFonts w:hint="eastAsia" w:ascii="仿宋_GB2312" w:eastAsia="仿宋_GB2312" w:cs="Arial"/>
          <w:color w:val="000000" w:themeColor="text1"/>
          <w:spacing w:val="12"/>
          <w:sz w:val="32"/>
          <w:szCs w:val="32"/>
          <w:lang w:val="en-US" w:eastAsia="zh-CN"/>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w:t>
      </w:r>
      <w:r>
        <w:rPr>
          <w:rFonts w:hint="eastAsia" w:ascii="黑体" w:eastAsia="黑体"/>
          <w:color w:val="000000" w:themeColor="text1"/>
          <w:spacing w:val="12"/>
          <w:sz w:val="32"/>
          <w:szCs w:val="32"/>
          <w:lang w:eastAsia="zh-CN"/>
          <w14:textFill>
            <w14:solidFill>
              <w14:schemeClr w14:val="tx1"/>
            </w14:solidFill>
          </w14:textFill>
        </w:rPr>
        <w:t>二</w:t>
      </w:r>
      <w:r>
        <w:rPr>
          <w:rFonts w:hint="eastAsia" w:ascii="黑体" w:eastAsia="黑体"/>
          <w:color w:val="000000" w:themeColor="text1"/>
          <w:spacing w:val="12"/>
          <w:sz w:val="32"/>
          <w:szCs w:val="32"/>
          <w14:textFill>
            <w14:solidFill>
              <w14:schemeClr w14:val="tx1"/>
            </w14:solidFill>
          </w14:textFill>
        </w:rPr>
        <w:t>十</w:t>
      </w:r>
      <w:r>
        <w:rPr>
          <w:rFonts w:hint="eastAsia" w:ascii="黑体" w:eastAsia="黑体"/>
          <w:color w:val="000000" w:themeColor="text1"/>
          <w:spacing w:val="12"/>
          <w:sz w:val="32"/>
          <w:szCs w:val="32"/>
          <w:lang w:eastAsia="zh-CN"/>
          <w14:textFill>
            <w14:solidFill>
              <w14:schemeClr w14:val="tx1"/>
            </w14:solidFill>
          </w14:textFill>
        </w:rPr>
        <w:t>五</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定点医疗机构</w:t>
      </w:r>
      <w:r>
        <w:rPr>
          <w:rFonts w:hint="eastAsia" w:ascii="仿宋_GB2312" w:eastAsia="仿宋_GB2312"/>
          <w:color w:val="000000" w:themeColor="text1"/>
          <w:spacing w:val="12"/>
          <w:sz w:val="32"/>
          <w:szCs w:val="32"/>
          <w14:textFill>
            <w14:solidFill>
              <w14:schemeClr w14:val="tx1"/>
            </w14:solidFill>
          </w14:textFill>
        </w:rPr>
        <w:t>变更</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医疗机构</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名称、</w:t>
      </w:r>
      <w:r>
        <w:rPr>
          <w:rFonts w:hint="eastAsia" w:ascii="仿宋_GB2312" w:eastAsia="仿宋_GB2312"/>
          <w:color w:val="000000" w:themeColor="text1"/>
          <w:spacing w:val="12"/>
          <w:sz w:val="32"/>
          <w:szCs w:val="32"/>
          <w14:textFill>
            <w14:solidFill>
              <w14:schemeClr w14:val="tx1"/>
            </w14:solidFill>
          </w14:textFill>
        </w:rPr>
        <w:t>地址</w:t>
      </w:r>
      <w:r>
        <w:rPr>
          <w:rFonts w:hint="eastAsia" w:ascii="仿宋_GB2312" w:eastAsia="仿宋_GB2312"/>
          <w:color w:val="000000" w:themeColor="text1"/>
          <w:spacing w:val="12"/>
          <w:sz w:val="32"/>
          <w:szCs w:val="32"/>
          <w:lang w:eastAsia="zh-CN"/>
          <w14:textFill>
            <w14:solidFill>
              <w14:schemeClr w14:val="tx1"/>
            </w14:solidFill>
          </w14:textFill>
        </w:rPr>
        <w:t>、</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法定代表人、经营性质、所有制形式</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、类别、</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级别、</w:t>
      </w:r>
      <w:r>
        <w:rPr>
          <w:rFonts w:hint="eastAsia" w:ascii="仿宋_GB2312" w:eastAsia="仿宋_GB2312" w:cs="Times New Roman"/>
          <w:i w:val="0"/>
          <w:caps w:val="0"/>
          <w:color w:val="000000" w:themeColor="text1"/>
          <w:spacing w:val="12"/>
          <w:sz w:val="32"/>
          <w:szCs w:val="32"/>
          <w:shd w:val="clear" w:color="auto" w:fill="auto"/>
          <w:lang w:eastAsia="zh-CN"/>
          <w14:textFill>
            <w14:solidFill>
              <w14:schemeClr w14:val="tx1"/>
            </w14:solidFill>
          </w14:textFill>
        </w:rPr>
        <w:t>诊疗科目</w:t>
      </w: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等以及合并或者分立医疗机构，</w:t>
      </w:r>
      <w:r>
        <w:rPr>
          <w:rFonts w:hint="eastAsia" w:ascii="仿宋_GB2312" w:eastAsia="仿宋_GB2312" w:cs="Arial"/>
          <w:color w:val="000000" w:themeColor="text1"/>
          <w:spacing w:val="12"/>
          <w:sz w:val="32"/>
          <w:szCs w:val="32"/>
          <w14:textFill>
            <w14:solidFill>
              <w14:schemeClr w14:val="tx1"/>
            </w14:solidFill>
          </w14:textFill>
        </w:rPr>
        <w:t>应在变更当日起30天内将有关情况以书面形式报市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s="Arial"/>
          <w:color w:val="000000" w:themeColor="text1"/>
          <w:spacing w:val="12"/>
          <w:sz w:val="32"/>
          <w:szCs w:val="32"/>
          <w14:textFill>
            <w14:solidFill>
              <w14:schemeClr w14:val="tx1"/>
            </w14:solidFill>
          </w14:textFill>
        </w:rPr>
        <w:t>经办机构备案，逾期不备案的，</w:t>
      </w:r>
      <w:r>
        <w:rPr>
          <w:rFonts w:hint="eastAsia" w:ascii="仿宋_GB2312" w:eastAsia="仿宋_GB2312" w:cs="Arial"/>
          <w:color w:val="000000" w:themeColor="text1"/>
          <w:spacing w:val="12"/>
          <w:sz w:val="32"/>
          <w:szCs w:val="32"/>
          <w:lang w:eastAsia="zh-CN"/>
          <w14:textFill>
            <w14:solidFill>
              <w14:schemeClr w14:val="tx1"/>
            </w14:solidFill>
          </w14:textFill>
        </w:rPr>
        <w:t>根据服务协议有关规定处理</w:t>
      </w:r>
      <w:r>
        <w:rPr>
          <w:rFonts w:hint="eastAsia" w:ascii="仿宋_GB2312" w:eastAsia="仿宋_GB2312" w:cs="Arial"/>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eastAsia="仿宋_GB2312" w:cs="Arial"/>
          <w:color w:val="000000" w:themeColor="text1"/>
          <w:spacing w:val="12"/>
          <w:sz w:val="32"/>
          <w:szCs w:val="32"/>
          <w14:textFill>
            <w14:solidFill>
              <w14:schemeClr w14:val="tx1"/>
            </w14:solidFill>
          </w14:textFill>
        </w:rPr>
        <w:t>经办机构</w:t>
      </w:r>
      <w:r>
        <w:rPr>
          <w:rFonts w:hint="eastAsia" w:ascii="仿宋_GB2312" w:eastAsia="仿宋_GB2312" w:cs="Arial"/>
          <w:color w:val="000000" w:themeColor="text1"/>
          <w:spacing w:val="12"/>
          <w:sz w:val="32"/>
          <w:szCs w:val="32"/>
          <w:lang w:eastAsia="zh-CN"/>
          <w14:textFill>
            <w14:solidFill>
              <w14:schemeClr w14:val="tx1"/>
            </w14:solidFill>
          </w14:textFill>
        </w:rPr>
        <w:t>可视情况进行现场核查。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8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第</w:t>
      </w:r>
      <w:r>
        <w:rPr>
          <w:rFonts w:hint="eastAsia" w:ascii="黑体" w:hAnsi="Times New Roman" w:eastAsia="黑体" w:cs="Times New Roman"/>
          <w:i w:val="0"/>
          <w:caps w:val="0"/>
          <w:color w:val="000000" w:themeColor="text1"/>
          <w:spacing w:val="12"/>
          <w:kern w:val="2"/>
          <w:sz w:val="32"/>
          <w:szCs w:val="32"/>
          <w:shd w:val="clear" w:color="auto" w:fill="auto"/>
          <w:lang w:eastAsia="zh-CN"/>
          <w14:textFill>
            <w14:solidFill>
              <w14:schemeClr w14:val="tx1"/>
            </w14:solidFill>
          </w14:textFill>
        </w:rPr>
        <w:t>二十六</w:t>
      </w: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定点医疗机构需要停业（歇业）3个月以上的，应</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在停业（歇业）后</w:t>
      </w:r>
      <w:r>
        <w:rPr>
          <w:rFonts w:hint="eastAsia" w:ascii="仿宋_GB2312" w:hAnsi="Times New Roman" w:eastAsia="仿宋_GB2312" w:cs="Times New Roman"/>
          <w:i w:val="0"/>
          <w:caps w:val="0"/>
          <w:color w:val="000000" w:themeColor="text1"/>
          <w:spacing w:val="12"/>
          <w:kern w:val="2"/>
          <w:sz w:val="31"/>
          <w:szCs w:val="31"/>
          <w:shd w:val="clear" w:color="auto" w:fill="auto"/>
          <w:lang w:val="en-US" w:eastAsia="zh-CN"/>
          <w14:textFill>
            <w14:solidFill>
              <w14:schemeClr w14:val="tx1"/>
            </w14:solidFill>
          </w14:textFill>
        </w:rPr>
        <w:t>10个工作日内</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向</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经办机构</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备案</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，停业（歇业）期间暂停服务协议。定点医疗机构停业（歇业）超过12个月未恢复正常服务的，服务协议</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自动终止</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w:t>
      </w: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第</w:t>
      </w:r>
      <w:r>
        <w:rPr>
          <w:rFonts w:hint="eastAsia" w:ascii="黑体" w:hAnsi="Times New Roman" w:eastAsia="黑体" w:cs="Times New Roman"/>
          <w:i w:val="0"/>
          <w:caps w:val="0"/>
          <w:color w:val="000000" w:themeColor="text1"/>
          <w:spacing w:val="12"/>
          <w:kern w:val="2"/>
          <w:sz w:val="32"/>
          <w:szCs w:val="32"/>
          <w:shd w:val="clear" w:color="auto" w:fill="auto"/>
          <w:lang w:eastAsia="zh-CN"/>
          <w14:textFill>
            <w14:solidFill>
              <w14:schemeClr w14:val="tx1"/>
            </w14:solidFill>
          </w14:textFill>
        </w:rPr>
        <w:t>二十七</w:t>
      </w: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定点医疗机构应当组织医疗保险政策和业务培训，医疗保险管理负责人、经办人员等应当熟悉医疗保险政策。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　　定点医疗机构应当认真履行服务协议，健全各项管理制度，根据服务协议要求严格执行社会医疗保险有关规定。定点医疗机构及相关人员</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须</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配合</w:t>
      </w:r>
      <w:r>
        <w:rPr>
          <w:rFonts w:hint="eastAsia" w:ascii="仿宋_GB2312" w:hAnsi="Times New Roman" w:eastAsia="仿宋_GB2312" w:cs="Times New Roman"/>
          <w:color w:val="000000" w:themeColor="text1"/>
          <w:spacing w:val="12"/>
          <w:kern w:val="2"/>
          <w:sz w:val="31"/>
          <w:szCs w:val="31"/>
          <w:shd w:val="clear" w:color="auto" w:fill="auto"/>
          <w14:textFill>
            <w14:solidFill>
              <w14:schemeClr w14:val="tx1"/>
            </w14:solidFill>
          </w14:textFill>
        </w:rPr>
        <w:t>市</w:t>
      </w:r>
      <w:r>
        <w:rPr>
          <w:rFonts w:hint="eastAsia" w:ascii="仿宋_GB2312" w:hAnsi="Times New Roman" w:eastAsia="仿宋_GB2312" w:cs="Times New Roman"/>
          <w:color w:val="000000" w:themeColor="text1"/>
          <w:spacing w:val="12"/>
          <w:kern w:val="2"/>
          <w:sz w:val="31"/>
          <w:szCs w:val="31"/>
          <w:shd w:val="clear" w:color="auto" w:fill="auto"/>
          <w:lang w:eastAsia="zh-CN"/>
          <w14:textFill>
            <w14:solidFill>
              <w14:schemeClr w14:val="tx1"/>
            </w14:solidFill>
          </w14:textFill>
        </w:rPr>
        <w:t>社会保险（医疗保障）</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经办机构的监督管理工作，并根据需要提供各类相关材料。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pP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　　</w:t>
      </w: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第</w:t>
      </w:r>
      <w:r>
        <w:rPr>
          <w:rFonts w:hint="eastAsia" w:ascii="黑体" w:hAnsi="Times New Roman" w:eastAsia="黑体" w:cs="Times New Roman"/>
          <w:i w:val="0"/>
          <w:caps w:val="0"/>
          <w:color w:val="000000" w:themeColor="text1"/>
          <w:spacing w:val="12"/>
          <w:kern w:val="2"/>
          <w:sz w:val="32"/>
          <w:szCs w:val="32"/>
          <w:shd w:val="clear" w:color="auto" w:fill="auto"/>
          <w:lang w:eastAsia="zh-CN"/>
          <w14:textFill>
            <w14:solidFill>
              <w14:schemeClr w14:val="tx1"/>
            </w14:solidFill>
          </w14:textFill>
        </w:rPr>
        <w:t>二十八</w:t>
      </w:r>
      <w:r>
        <w:rPr>
          <w:rFonts w:hint="eastAsia" w:ascii="黑体" w:hAnsi="Times New Roman" w:eastAsia="黑体" w:cs="Times New Roman"/>
          <w:i w:val="0"/>
          <w:caps w:val="0"/>
          <w:color w:val="000000" w:themeColor="text1"/>
          <w:spacing w:val="12"/>
          <w:kern w:val="2"/>
          <w:sz w:val="32"/>
          <w:szCs w:val="32"/>
          <w:shd w:val="clear" w:color="auto" w:fill="auto"/>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经办机构应当</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按照</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医疗保险政策、服务协议等</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有关规定</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对定点医疗机构进行监督检查。</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经办机构</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及其委托的政府购买服务组织</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可采取实地调查、书面调查、网上询问和约谈等方式，开展日常、专项监督工作，可通过参保人满意度调查、引入第三方评价、聘请社会监督员、畅通投诉举报途径等多种方式进行监督，也可联合卫生</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健康</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行政主管部门、公立医院管理机构、</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市场监督管</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理部门等进行监督检查。开展监督检查工作时，可</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采用笔</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录、录音、录像、照相、复制</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等方式</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留存与监督检查工作事项有关的资料。</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定点医疗机构应当积极配合</w:t>
      </w:r>
      <w:r>
        <w:rPr>
          <w:rFonts w:hint="eastAsia" w:ascii="仿宋_GB2312" w:eastAsia="仿宋_GB2312"/>
          <w:color w:val="000000" w:themeColor="text1"/>
          <w:spacing w:val="12"/>
          <w:sz w:val="32"/>
          <w:szCs w:val="32"/>
          <w14:textFill>
            <w14:solidFill>
              <w14:schemeClr w14:val="tx1"/>
            </w14:solidFill>
          </w14:textFill>
        </w:rPr>
        <w:t>市</w:t>
      </w:r>
      <w:r>
        <w:rPr>
          <w:rFonts w:hint="eastAsia" w:ascii="仿宋_GB2312" w:eastAsia="仿宋_GB2312"/>
          <w:color w:val="000000" w:themeColor="text1"/>
          <w:spacing w:val="12"/>
          <w:sz w:val="32"/>
          <w:szCs w:val="32"/>
          <w:lang w:eastAsia="zh-CN"/>
          <w14:textFill>
            <w14:solidFill>
              <w14:schemeClr w14:val="tx1"/>
            </w14:solidFill>
          </w14:textFill>
        </w:rPr>
        <w:t>社会保险（医疗保障）</w:t>
      </w:r>
      <w:r>
        <w:rPr>
          <w:rFonts w:hint="eastAsia" w:ascii="仿宋_GB2312" w:hAnsi="Times New Roman" w:eastAsia="仿宋_GB2312" w:cs="Times New Roman"/>
          <w:i w:val="0"/>
          <w:caps w:val="0"/>
          <w:color w:val="000000" w:themeColor="text1"/>
          <w:spacing w:val="12"/>
          <w:kern w:val="2"/>
          <w:sz w:val="31"/>
          <w:szCs w:val="31"/>
          <w:shd w:val="clear" w:color="auto" w:fill="auto"/>
          <w14:textFill>
            <w14:solidFill>
              <w14:schemeClr w14:val="tx1"/>
            </w14:solidFill>
          </w14:textFill>
        </w:rPr>
        <w:t>经办机构</w:t>
      </w:r>
      <w:r>
        <w:rPr>
          <w:rFonts w:hint="eastAsia" w:ascii="仿宋_GB2312" w:hAnsi="Times New Roman" w:eastAsia="仿宋_GB2312" w:cs="Times New Roman"/>
          <w:i w:val="0"/>
          <w:caps w:val="0"/>
          <w:color w:val="000000" w:themeColor="text1"/>
          <w:spacing w:val="12"/>
          <w:kern w:val="2"/>
          <w:sz w:val="31"/>
          <w:szCs w:val="31"/>
          <w:shd w:val="clear" w:color="auto" w:fill="auto"/>
          <w:lang w:eastAsia="zh-CN"/>
          <w14:textFill>
            <w14:solidFill>
              <w14:schemeClr w14:val="tx1"/>
            </w14:solidFill>
          </w14:textFill>
        </w:rPr>
        <w:t>监督检查，并确保提供的资料和数据真实有效。</w:t>
      </w:r>
    </w:p>
    <w:p>
      <w:pPr>
        <w:spacing w:line="560" w:lineRule="atLeast"/>
        <w:ind w:firstLine="0"/>
        <w:rPr>
          <w:rFonts w:hint="eastAsia" w:ascii="仿宋_GB2312" w:eastAsia="仿宋_GB2312"/>
          <w:color w:val="000000" w:themeColor="text1"/>
          <w:spacing w:val="12"/>
          <w:sz w:val="32"/>
          <w:szCs w:val="32"/>
          <w:lang w:eastAsia="zh-CN"/>
          <w14:textFill>
            <w14:solidFill>
              <w14:schemeClr w14:val="tx1"/>
            </w14:solidFill>
          </w14:textFill>
        </w:rPr>
      </w:pPr>
      <w:r>
        <w:rPr>
          <w:rFonts w:hint="eastAsia" w:ascii="仿宋_GB2312" w:hAnsi="Times New Roman" w:eastAsia="仿宋_GB2312" w:cs="Times New Roman"/>
          <w:i w:val="0"/>
          <w:caps w:val="0"/>
          <w:color w:val="000000" w:themeColor="text1"/>
          <w:spacing w:val="12"/>
          <w:sz w:val="32"/>
          <w:szCs w:val="32"/>
          <w:shd w:val="clear" w:color="auto" w:fill="auto"/>
          <w14:textFill>
            <w14:solidFill>
              <w14:schemeClr w14:val="tx1"/>
            </w14:solidFill>
          </w14:textFill>
        </w:rPr>
        <w:t>　　</w:t>
      </w:r>
      <w:r>
        <w:rPr>
          <w:rFonts w:hint="eastAsia" w:ascii="黑体" w:hAnsi="Times New Roman" w:eastAsia="黑体" w:cs="Times New Roman"/>
          <w:i w:val="0"/>
          <w:caps w:val="0"/>
          <w:color w:val="000000" w:themeColor="text1"/>
          <w:spacing w:val="12"/>
          <w:sz w:val="32"/>
          <w:szCs w:val="32"/>
          <w:shd w:val="clear" w:color="auto" w:fill="auto"/>
          <w14:textFill>
            <w14:solidFill>
              <w14:schemeClr w14:val="tx1"/>
            </w14:solidFill>
          </w14:textFill>
        </w:rPr>
        <w:t>第</w:t>
      </w:r>
      <w:r>
        <w:rPr>
          <w:rFonts w:hint="eastAsia" w:ascii="黑体" w:eastAsia="黑体" w:cs="Times New Roman"/>
          <w:i w:val="0"/>
          <w:caps w:val="0"/>
          <w:color w:val="000000" w:themeColor="text1"/>
          <w:spacing w:val="12"/>
          <w:sz w:val="32"/>
          <w:szCs w:val="32"/>
          <w:shd w:val="clear" w:color="auto" w:fill="auto"/>
          <w:lang w:eastAsia="zh-CN"/>
          <w14:textFill>
            <w14:solidFill>
              <w14:schemeClr w14:val="tx1"/>
            </w14:solidFill>
          </w14:textFill>
        </w:rPr>
        <w:t>二</w:t>
      </w:r>
      <w:r>
        <w:rPr>
          <w:rFonts w:hint="default" w:ascii="黑体" w:eastAsia="黑体" w:cs="Times New Roman"/>
          <w:i w:val="0"/>
          <w:caps w:val="0"/>
          <w:color w:val="000000" w:themeColor="text1"/>
          <w:spacing w:val="12"/>
          <w:sz w:val="32"/>
          <w:szCs w:val="32"/>
          <w:shd w:val="clear" w:color="auto" w:fill="auto"/>
          <w14:textFill>
            <w14:solidFill>
              <w14:schemeClr w14:val="tx1"/>
            </w14:solidFill>
          </w14:textFill>
        </w:rPr>
        <w:t>十</w:t>
      </w:r>
      <w:r>
        <w:rPr>
          <w:rFonts w:hint="eastAsia" w:ascii="黑体" w:eastAsia="黑体" w:cs="Times New Roman"/>
          <w:i w:val="0"/>
          <w:caps w:val="0"/>
          <w:color w:val="000000" w:themeColor="text1"/>
          <w:spacing w:val="12"/>
          <w:sz w:val="32"/>
          <w:szCs w:val="32"/>
          <w:shd w:val="clear" w:color="auto" w:fill="auto"/>
          <w:lang w:eastAsia="zh-CN"/>
          <w14:textFill>
            <w14:solidFill>
              <w14:schemeClr w14:val="tx1"/>
            </w14:solidFill>
          </w14:textFill>
        </w:rPr>
        <w:t>九</w:t>
      </w:r>
      <w:r>
        <w:rPr>
          <w:rFonts w:hint="eastAsia" w:ascii="黑体" w:hAnsi="Times New Roman" w:eastAsia="黑体" w:cs="Times New Roman"/>
          <w:i w:val="0"/>
          <w:caps w:val="0"/>
          <w:color w:val="000000" w:themeColor="text1"/>
          <w:spacing w:val="12"/>
          <w:sz w:val="32"/>
          <w:szCs w:val="32"/>
          <w:shd w:val="clear" w:color="auto" w:fill="auto"/>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Times New Roman" w:eastAsia="仿宋_GB2312" w:cs="Arial"/>
          <w:color w:val="000000" w:themeColor="text1"/>
          <w:spacing w:val="12"/>
          <w:sz w:val="32"/>
          <w:szCs w:val="32"/>
          <w14:textFill>
            <w14:solidFill>
              <w14:schemeClr w14:val="tx1"/>
            </w14:solidFill>
          </w14:textFill>
        </w:rPr>
        <w:t>国家、省关于定点</w:t>
      </w:r>
      <w:r>
        <w:rPr>
          <w:rFonts w:hint="eastAsia" w:ascii="仿宋_GB2312" w:eastAsia="仿宋_GB2312" w:cs="Arial"/>
          <w:color w:val="000000" w:themeColor="text1"/>
          <w:spacing w:val="12"/>
          <w:sz w:val="32"/>
          <w:szCs w:val="32"/>
          <w:lang w:eastAsia="zh-CN"/>
          <w14:textFill>
            <w14:solidFill>
              <w14:schemeClr w14:val="tx1"/>
            </w14:solidFill>
          </w14:textFill>
        </w:rPr>
        <w:t>医疗机构</w:t>
      </w:r>
      <w:r>
        <w:rPr>
          <w:rFonts w:hint="eastAsia" w:ascii="仿宋_GB2312" w:hAnsi="Times New Roman" w:eastAsia="仿宋_GB2312" w:cs="Arial"/>
          <w:color w:val="000000" w:themeColor="text1"/>
          <w:spacing w:val="12"/>
          <w:sz w:val="32"/>
          <w:szCs w:val="32"/>
          <w14:textFill>
            <w14:solidFill>
              <w14:schemeClr w14:val="tx1"/>
            </w14:solidFill>
          </w14:textFill>
        </w:rPr>
        <w:t>的管理有另行规定的，从其规定。</w:t>
      </w:r>
    </w:p>
    <w:p>
      <w:pPr>
        <w:pStyle w:val="5"/>
        <w:spacing w:before="0" w:beforeAutospacing="0" w:after="0" w:afterAutospacing="0" w:line="560" w:lineRule="atLeast"/>
        <w:ind w:firstLine="688"/>
        <w:rPr>
          <w:rFonts w:hint="eastAsia" w:ascii="仿宋_GB2312" w:hAnsi="Times New Roman" w:eastAsia="仿宋_GB2312" w:cs="Arial"/>
          <w:color w:val="000000" w:themeColor="text1"/>
          <w:spacing w:val="12"/>
          <w:kern w:val="2"/>
          <w:sz w:val="32"/>
          <w:szCs w:val="32"/>
          <w14:textFill>
            <w14:solidFill>
              <w14:schemeClr w14:val="tx1"/>
            </w14:solidFill>
          </w14:textFill>
        </w:rPr>
      </w:pPr>
      <w:r>
        <w:rPr>
          <w:rFonts w:hint="eastAsia" w:ascii="黑体" w:hAnsi="Times New Roman" w:eastAsia="黑体"/>
          <w:color w:val="000000" w:themeColor="text1"/>
          <w:spacing w:val="12"/>
          <w:kern w:val="2"/>
          <w:sz w:val="32"/>
          <w:szCs w:val="32"/>
          <w14:textFill>
            <w14:solidFill>
              <w14:schemeClr w14:val="tx1"/>
            </w14:solidFill>
          </w14:textFill>
        </w:rPr>
        <w:t>第</w:t>
      </w:r>
      <w:r>
        <w:rPr>
          <w:rFonts w:hint="default" w:ascii="黑体" w:hAnsi="Times New Roman" w:eastAsia="黑体"/>
          <w:color w:val="000000" w:themeColor="text1"/>
          <w:spacing w:val="12"/>
          <w:kern w:val="2"/>
          <w:sz w:val="32"/>
          <w:szCs w:val="32"/>
          <w14:textFill>
            <w14:solidFill>
              <w14:schemeClr w14:val="tx1"/>
            </w14:solidFill>
          </w14:textFill>
        </w:rPr>
        <w:t>三</w:t>
      </w:r>
      <w:r>
        <w:rPr>
          <w:rFonts w:hint="eastAsia" w:ascii="黑体" w:hAnsi="Times New Roman" w:eastAsia="黑体"/>
          <w:color w:val="000000" w:themeColor="text1"/>
          <w:spacing w:val="12"/>
          <w:kern w:val="2"/>
          <w:sz w:val="32"/>
          <w:szCs w:val="32"/>
          <w:lang w:eastAsia="zh-CN"/>
          <w14:textFill>
            <w14:solidFill>
              <w14:schemeClr w14:val="tx1"/>
            </w14:solidFill>
          </w14:textFill>
        </w:rPr>
        <w:t>十</w:t>
      </w:r>
      <w:r>
        <w:rPr>
          <w:rFonts w:hint="eastAsia" w:ascii="黑体" w:hAnsi="Times New Roman" w:eastAsia="黑体"/>
          <w:color w:val="000000" w:themeColor="text1"/>
          <w:spacing w:val="12"/>
          <w:kern w:val="2"/>
          <w:sz w:val="32"/>
          <w:szCs w:val="32"/>
          <w14:textFill>
            <w14:solidFill>
              <w14:schemeClr w14:val="tx1"/>
            </w14:solidFill>
          </w14:textFill>
        </w:rPr>
        <w:t>条</w:t>
      </w:r>
      <w:r>
        <w:rPr>
          <w:rFonts w:hint="eastAsia" w:ascii="仿宋_GB2312" w:eastAsia="仿宋_GB2312" w:cs="宋体"/>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14:textFill>
            <w14:solidFill>
              <w14:schemeClr w14:val="tx1"/>
            </w14:solidFill>
          </w14:textFill>
        </w:rPr>
        <w:t>本办法实施前已取得定点的医疗机构，其服务协议继续履行</w:t>
      </w:r>
      <w:r>
        <w:rPr>
          <w:rFonts w:hint="eastAsia" w:ascii="仿宋_GB2312" w:hAnsi="Times New Roman" w:eastAsia="仿宋_GB2312" w:cs="Arial"/>
          <w:color w:val="000000" w:themeColor="text1"/>
          <w:spacing w:val="12"/>
          <w:kern w:val="2"/>
          <w:sz w:val="32"/>
          <w:szCs w:val="32"/>
          <w14:textFill>
            <w14:solidFill>
              <w14:schemeClr w14:val="tx1"/>
            </w14:solidFill>
          </w14:textFill>
        </w:rPr>
        <w:t>。</w:t>
      </w:r>
    </w:p>
    <w:p>
      <w:pPr>
        <w:pStyle w:val="5"/>
        <w:spacing w:before="0" w:beforeAutospacing="0" w:after="0" w:afterAutospacing="0" w:line="560" w:lineRule="atLeast"/>
        <w:ind w:firstLine="688"/>
        <w:rPr>
          <w:rFonts w:hint="eastAsia" w:ascii="仿宋_GB2312" w:hAnsi="Times New Roman" w:eastAsia="仿宋_GB2312" w:cs="Arial"/>
          <w:color w:val="000000" w:themeColor="text1"/>
          <w:spacing w:val="12"/>
          <w:kern w:val="2"/>
          <w:sz w:val="32"/>
          <w:szCs w:val="32"/>
          <w:lang w:val="en-US" w:eastAsia="zh-CN"/>
          <w14:textFill>
            <w14:solidFill>
              <w14:schemeClr w14:val="tx1"/>
            </w14:solidFill>
          </w14:textFill>
        </w:rPr>
      </w:pPr>
      <w:r>
        <w:rPr>
          <w:rFonts w:hint="eastAsia" w:ascii="黑体" w:hAnsi="Times New Roman" w:eastAsia="黑体" w:cs="Times New Roman"/>
          <w:color w:val="000000" w:themeColor="text1"/>
          <w:spacing w:val="12"/>
          <w:kern w:val="2"/>
          <w:sz w:val="32"/>
          <w:szCs w:val="32"/>
          <w:lang w:eastAsia="zh-CN"/>
          <w14:textFill>
            <w14:solidFill>
              <w14:schemeClr w14:val="tx1"/>
            </w14:solidFill>
          </w14:textFill>
        </w:rPr>
        <w:t>第三十一条</w:t>
      </w:r>
      <w:r>
        <w:rPr>
          <w:rFonts w:hint="eastAsia" w:ascii="仿宋_GB2312" w:hAnsi="Times New Roman" w:eastAsia="仿宋_GB2312" w:cs="Arial"/>
          <w:color w:val="000000" w:themeColor="text1"/>
          <w:spacing w:val="12"/>
          <w:kern w:val="2"/>
          <w:sz w:val="32"/>
          <w:szCs w:val="32"/>
          <w:lang w:val="en-US" w:eastAsia="zh-CN"/>
          <w14:textFill>
            <w14:solidFill>
              <w14:schemeClr w14:val="tx1"/>
            </w14:solidFill>
          </w14:textFill>
        </w:rPr>
        <w:t xml:space="preserve">  对本办法条文有争议的，由市医疗保障行政部门负责解释。</w:t>
      </w:r>
    </w:p>
    <w:p>
      <w:pPr>
        <w:spacing w:line="560" w:lineRule="atLeast"/>
        <w:rPr>
          <w:color w:val="000000" w:themeColor="text1"/>
          <w:spacing w:val="12"/>
          <w14:textFill>
            <w14:solidFill>
              <w14:schemeClr w14:val="tx1"/>
            </w14:solidFill>
          </w14:textFill>
        </w:rPr>
      </w:pPr>
      <w:r>
        <w:rPr>
          <w:rFonts w:hint="eastAsia" w:ascii="仿宋_GB2312" w:eastAsia="仿宋_GB2312"/>
          <w:color w:val="000000" w:themeColor="text1"/>
          <w:spacing w:val="12"/>
          <w:sz w:val="32"/>
          <w:szCs w:val="32"/>
          <w14:textFill>
            <w14:solidFill>
              <w14:schemeClr w14:val="tx1"/>
            </w14:solidFill>
          </w14:textFill>
        </w:rPr>
        <w:t>　</w:t>
      </w:r>
      <w:r>
        <w:rPr>
          <w:rFonts w:hint="eastAsia" w:ascii="黑体" w:eastAsia="黑体"/>
          <w:color w:val="000000" w:themeColor="text1"/>
          <w:spacing w:val="12"/>
          <w:sz w:val="32"/>
          <w:szCs w:val="32"/>
          <w14:textFill>
            <w14:solidFill>
              <w14:schemeClr w14:val="tx1"/>
            </w14:solidFill>
          </w14:textFill>
        </w:rPr>
        <w:t>　第</w:t>
      </w:r>
      <w:r>
        <w:rPr>
          <w:rFonts w:hint="eastAsia" w:ascii="黑体" w:eastAsia="黑体"/>
          <w:color w:val="000000" w:themeColor="text1"/>
          <w:spacing w:val="12"/>
          <w:sz w:val="32"/>
          <w:szCs w:val="32"/>
          <w:lang w:eastAsia="zh-CN"/>
          <w14:textFill>
            <w14:solidFill>
              <w14:schemeClr w14:val="tx1"/>
            </w14:solidFill>
          </w14:textFill>
        </w:rPr>
        <w:t>三十二</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本办法自</w:t>
      </w:r>
      <w:r>
        <w:rPr>
          <w:rFonts w:hint="eastAsia" w:ascii="仿宋_GB2312" w:eastAsia="仿宋_GB2312"/>
          <w:color w:val="000000" w:themeColor="text1"/>
          <w:sz w:val="31"/>
          <w:szCs w:val="31"/>
          <w:lang w:val="en-US" w:eastAsia="zh-CN"/>
          <w14:textFill>
            <w14:solidFill>
              <w14:schemeClr w14:val="tx1"/>
            </w14:solidFill>
          </w14:textFill>
        </w:rPr>
        <w:t>2020</w:t>
      </w:r>
      <w:r>
        <w:rPr>
          <w:rFonts w:hint="eastAsia" w:ascii="仿宋_GB2312" w:eastAsia="仿宋_GB2312"/>
          <w:color w:val="000000" w:themeColor="text1"/>
          <w:sz w:val="31"/>
          <w:szCs w:val="31"/>
          <w14:textFill>
            <w14:solidFill>
              <w14:schemeClr w14:val="tx1"/>
            </w14:solidFill>
          </w14:textFill>
        </w:rPr>
        <w:t>年</w:t>
      </w:r>
      <w:r>
        <w:rPr>
          <w:rFonts w:hint="eastAsia" w:ascii="仿宋_GB2312" w:eastAsia="仿宋_GB2312"/>
          <w:color w:val="000000" w:themeColor="text1"/>
          <w:sz w:val="31"/>
          <w:szCs w:val="31"/>
          <w:lang w:val="en-US" w:eastAsia="zh-CN"/>
          <w14:textFill>
            <w14:solidFill>
              <w14:schemeClr w14:val="tx1"/>
            </w14:solidFill>
          </w14:textFill>
        </w:rPr>
        <w:t>1</w:t>
      </w:r>
      <w:r>
        <w:rPr>
          <w:rFonts w:hint="eastAsia" w:ascii="仿宋_GB2312" w:eastAsia="仿宋_GB2312"/>
          <w:color w:val="000000" w:themeColor="text1"/>
          <w:sz w:val="31"/>
          <w:szCs w:val="31"/>
          <w14:textFill>
            <w14:solidFill>
              <w14:schemeClr w14:val="tx1"/>
            </w14:solidFill>
          </w14:textFill>
        </w:rPr>
        <w:t>月</w:t>
      </w:r>
      <w:r>
        <w:rPr>
          <w:rFonts w:hint="eastAsia" w:ascii="仿宋_GB2312" w:eastAsia="仿宋_GB2312"/>
          <w:color w:val="000000" w:themeColor="text1"/>
          <w:sz w:val="31"/>
          <w:szCs w:val="31"/>
          <w:lang w:val="en-US" w:eastAsia="zh-CN"/>
          <w14:textFill>
            <w14:solidFill>
              <w14:schemeClr w14:val="tx1"/>
            </w14:solidFill>
          </w14:textFill>
        </w:rPr>
        <w:t>1</w:t>
      </w:r>
      <w:r>
        <w:rPr>
          <w:rFonts w:hint="eastAsia" w:ascii="仿宋_GB2312" w:eastAsia="仿宋_GB2312"/>
          <w:color w:val="000000" w:themeColor="text1"/>
          <w:sz w:val="31"/>
          <w:szCs w:val="31"/>
          <w14:textFill>
            <w14:solidFill>
              <w14:schemeClr w14:val="tx1"/>
            </w14:solidFill>
          </w14:textFill>
        </w:rPr>
        <w:t>日</w:t>
      </w:r>
      <w:r>
        <w:rPr>
          <w:rFonts w:hint="eastAsia" w:ascii="仿宋_GB2312" w:eastAsia="仿宋_GB2312"/>
          <w:color w:val="000000" w:themeColor="text1"/>
          <w:spacing w:val="12"/>
          <w:sz w:val="32"/>
          <w:szCs w:val="32"/>
          <w14:textFill>
            <w14:solidFill>
              <w14:schemeClr w14:val="tx1"/>
            </w14:solidFill>
          </w14:textFill>
        </w:rPr>
        <w:t>起施行。《</w:t>
      </w:r>
      <w:r>
        <w:rPr>
          <w:rFonts w:hint="eastAsia" w:ascii="仿宋_GB2312" w:eastAsia="仿宋_GB2312"/>
          <w:color w:val="000000" w:themeColor="text1"/>
          <w:spacing w:val="12"/>
          <w:sz w:val="32"/>
          <w:szCs w:val="32"/>
          <w:lang w:eastAsia="zh-CN"/>
          <w14:textFill>
            <w14:solidFill>
              <w14:schemeClr w14:val="tx1"/>
            </w14:solidFill>
          </w14:textFill>
        </w:rPr>
        <w:t>印发</w:t>
      </w:r>
      <w:r>
        <w:rPr>
          <w:rFonts w:hint="eastAsia" w:ascii="仿宋_GB2312" w:eastAsia="仿宋_GB2312"/>
          <w:color w:val="000000" w:themeColor="text1"/>
          <w:spacing w:val="12"/>
          <w:sz w:val="32"/>
          <w:szCs w:val="32"/>
          <w14:textFill>
            <w14:solidFill>
              <w14:schemeClr w14:val="tx1"/>
            </w14:solidFill>
          </w14:textFill>
        </w:rPr>
        <w:t>中山市社会医疗保险定点医疗机构管理</w:t>
      </w:r>
      <w:r>
        <w:rPr>
          <w:rFonts w:hint="eastAsia" w:ascii="仿宋_GB2312" w:eastAsia="仿宋_GB2312"/>
          <w:color w:val="000000" w:themeColor="text1"/>
          <w:spacing w:val="12"/>
          <w:sz w:val="32"/>
          <w:szCs w:val="32"/>
          <w:lang w:eastAsia="zh-CN"/>
          <w14:textFill>
            <w14:solidFill>
              <w14:schemeClr w14:val="tx1"/>
            </w14:solidFill>
          </w14:textFill>
        </w:rPr>
        <w:t>试行</w:t>
      </w:r>
      <w:r>
        <w:rPr>
          <w:rFonts w:hint="eastAsia" w:ascii="仿宋_GB2312" w:eastAsia="仿宋_GB2312"/>
          <w:color w:val="000000" w:themeColor="text1"/>
          <w:spacing w:val="12"/>
          <w:sz w:val="32"/>
          <w:szCs w:val="32"/>
          <w14:textFill>
            <w14:solidFill>
              <w14:schemeClr w14:val="tx1"/>
            </w14:solidFill>
          </w14:textFill>
        </w:rPr>
        <w:t>办法的通知》（</w:t>
      </w:r>
      <w:r>
        <w:rPr>
          <w:rFonts w:hint="eastAsia" w:ascii="仿宋_GB2312" w:eastAsia="仿宋_GB2312"/>
          <w:bCs/>
          <w:color w:val="000000" w:themeColor="text1"/>
          <w:spacing w:val="12"/>
          <w:sz w:val="32"/>
          <w:szCs w:val="32"/>
          <w14:textFill>
            <w14:solidFill>
              <w14:schemeClr w14:val="tx1"/>
            </w14:solidFill>
          </w14:textFill>
        </w:rPr>
        <w:t>中人社发</w:t>
      </w:r>
      <w:r>
        <w:rPr>
          <w:rFonts w:hint="eastAsia" w:ascii="仿宋_GB2312" w:hAnsi="宋体" w:eastAsia="仿宋_GB2312"/>
          <w:bCs/>
          <w:color w:val="000000" w:themeColor="text1"/>
          <w:spacing w:val="12"/>
          <w:sz w:val="32"/>
          <w:szCs w:val="32"/>
          <w14:textFill>
            <w14:solidFill>
              <w14:schemeClr w14:val="tx1"/>
            </w14:solidFill>
          </w14:textFill>
        </w:rPr>
        <w:t>〔201</w:t>
      </w:r>
      <w:r>
        <w:rPr>
          <w:rFonts w:hint="eastAsia" w:ascii="仿宋_GB2312" w:hAnsi="宋体" w:eastAsia="仿宋_GB2312"/>
          <w:bCs/>
          <w:color w:val="000000" w:themeColor="text1"/>
          <w:spacing w:val="12"/>
          <w:sz w:val="32"/>
          <w:szCs w:val="32"/>
          <w:lang w:val="en-US" w:eastAsia="zh-CN"/>
          <w14:textFill>
            <w14:solidFill>
              <w14:schemeClr w14:val="tx1"/>
            </w14:solidFill>
          </w14:textFill>
        </w:rPr>
        <w:t>6</w:t>
      </w:r>
      <w:r>
        <w:rPr>
          <w:rFonts w:hint="eastAsia" w:ascii="仿宋_GB2312" w:hAnsi="宋体" w:eastAsia="仿宋_GB2312"/>
          <w:bCs/>
          <w:color w:val="000000" w:themeColor="text1"/>
          <w:spacing w:val="12"/>
          <w:sz w:val="32"/>
          <w:szCs w:val="32"/>
          <w14:textFill>
            <w14:solidFill>
              <w14:schemeClr w14:val="tx1"/>
            </w14:solidFill>
          </w14:textFill>
        </w:rPr>
        <w:t>〕</w:t>
      </w:r>
      <w:r>
        <w:rPr>
          <w:rFonts w:hint="eastAsia" w:ascii="仿宋_GB2312" w:hAnsi="宋体" w:eastAsia="仿宋_GB2312"/>
          <w:bCs/>
          <w:color w:val="000000" w:themeColor="text1"/>
          <w:spacing w:val="12"/>
          <w:sz w:val="32"/>
          <w:szCs w:val="32"/>
          <w:lang w:val="en-US" w:eastAsia="zh-CN"/>
          <w14:textFill>
            <w14:solidFill>
              <w14:schemeClr w14:val="tx1"/>
            </w14:solidFill>
          </w14:textFill>
        </w:rPr>
        <w:t>150</w:t>
      </w:r>
      <w:r>
        <w:rPr>
          <w:rFonts w:hint="eastAsia" w:ascii="仿宋_GB2312" w:hAnsi="宋体" w:eastAsia="仿宋_GB2312"/>
          <w:bCs/>
          <w:color w:val="000000" w:themeColor="text1"/>
          <w:spacing w:val="12"/>
          <w:sz w:val="32"/>
          <w:szCs w:val="32"/>
          <w14:textFill>
            <w14:solidFill>
              <w14:schemeClr w14:val="tx1"/>
            </w14:solidFill>
          </w14:textFill>
        </w:rPr>
        <w:t>号</w:t>
      </w:r>
      <w:r>
        <w:rPr>
          <w:rFonts w:hint="eastAsia" w:ascii="仿宋_GB2312" w:eastAsia="仿宋_GB2312"/>
          <w:color w:val="000000" w:themeColor="text1"/>
          <w:spacing w:val="12"/>
          <w:sz w:val="32"/>
          <w:szCs w:val="32"/>
          <w14:textFill>
            <w14:solidFill>
              <w14:schemeClr w14:val="tx1"/>
            </w14:solidFill>
          </w14:textFill>
        </w:rPr>
        <w:t>）同时废止。</w:t>
      </w:r>
    </w:p>
    <w:sectPr>
      <w:footerReference r:id="rId3" w:type="default"/>
      <w:footerReference r:id="rId4" w:type="even"/>
      <w:pgSz w:w="11906" w:h="16838"/>
      <w:pgMar w:top="1985" w:right="1701" w:bottom="1701" w:left="1701" w:header="1418"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0EFA2"/>
    <w:multiLevelType w:val="singleLevel"/>
    <w:tmpl w:val="5D50EFA2"/>
    <w:lvl w:ilvl="0" w:tentative="0">
      <w:start w:val="1"/>
      <w:numFmt w:val="chineseCounting"/>
      <w:suff w:val="nothing"/>
      <w:lvlText w:val="（%1）"/>
      <w:lvlJc w:val="left"/>
    </w:lvl>
  </w:abstractNum>
  <w:abstractNum w:abstractNumId="1">
    <w:nsid w:val="5D5977FD"/>
    <w:multiLevelType w:val="singleLevel"/>
    <w:tmpl w:val="5D5977F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83"/>
    <w:rsid w:val="00096160"/>
    <w:rsid w:val="00136972"/>
    <w:rsid w:val="001D05C0"/>
    <w:rsid w:val="001D5DBD"/>
    <w:rsid w:val="001E4318"/>
    <w:rsid w:val="0020699D"/>
    <w:rsid w:val="002A1A75"/>
    <w:rsid w:val="003B2C3C"/>
    <w:rsid w:val="00452B31"/>
    <w:rsid w:val="005E62C4"/>
    <w:rsid w:val="00797260"/>
    <w:rsid w:val="00840209"/>
    <w:rsid w:val="00871D30"/>
    <w:rsid w:val="008760CB"/>
    <w:rsid w:val="009D76E6"/>
    <w:rsid w:val="00A00CBE"/>
    <w:rsid w:val="00A57911"/>
    <w:rsid w:val="00A6640A"/>
    <w:rsid w:val="00B051D7"/>
    <w:rsid w:val="00B12B80"/>
    <w:rsid w:val="00B84CDA"/>
    <w:rsid w:val="00C05E83"/>
    <w:rsid w:val="00D0762C"/>
    <w:rsid w:val="00D1430F"/>
    <w:rsid w:val="00D41A57"/>
    <w:rsid w:val="00E66805"/>
    <w:rsid w:val="00EE7270"/>
    <w:rsid w:val="00FD021D"/>
    <w:rsid w:val="01424274"/>
    <w:rsid w:val="01436E8B"/>
    <w:rsid w:val="016A14D3"/>
    <w:rsid w:val="018340D6"/>
    <w:rsid w:val="018C4B69"/>
    <w:rsid w:val="019234F2"/>
    <w:rsid w:val="01BF3636"/>
    <w:rsid w:val="0221685A"/>
    <w:rsid w:val="022F726E"/>
    <w:rsid w:val="025B38FB"/>
    <w:rsid w:val="02EB6812"/>
    <w:rsid w:val="02ED7126"/>
    <w:rsid w:val="0339158D"/>
    <w:rsid w:val="03680B88"/>
    <w:rsid w:val="03A121F2"/>
    <w:rsid w:val="040678E6"/>
    <w:rsid w:val="04362477"/>
    <w:rsid w:val="044B3D43"/>
    <w:rsid w:val="045216A4"/>
    <w:rsid w:val="04811D51"/>
    <w:rsid w:val="0505690B"/>
    <w:rsid w:val="051D60BD"/>
    <w:rsid w:val="054C1611"/>
    <w:rsid w:val="057E7129"/>
    <w:rsid w:val="058E4BC2"/>
    <w:rsid w:val="05D75E50"/>
    <w:rsid w:val="0641512C"/>
    <w:rsid w:val="06663E6A"/>
    <w:rsid w:val="072B2B95"/>
    <w:rsid w:val="072C174C"/>
    <w:rsid w:val="07F98BD0"/>
    <w:rsid w:val="084C410D"/>
    <w:rsid w:val="09295634"/>
    <w:rsid w:val="096E16FB"/>
    <w:rsid w:val="09D51492"/>
    <w:rsid w:val="0A8A36CF"/>
    <w:rsid w:val="0AB8683F"/>
    <w:rsid w:val="0ADE62B0"/>
    <w:rsid w:val="0B3B2A2E"/>
    <w:rsid w:val="0B7B1DC7"/>
    <w:rsid w:val="0BEB4A37"/>
    <w:rsid w:val="0C2D6ED1"/>
    <w:rsid w:val="0C3634DB"/>
    <w:rsid w:val="0D011AE4"/>
    <w:rsid w:val="0D2175AF"/>
    <w:rsid w:val="0D6017F5"/>
    <w:rsid w:val="0D614CE5"/>
    <w:rsid w:val="0D8879E4"/>
    <w:rsid w:val="0DCC6637"/>
    <w:rsid w:val="0DFF3205"/>
    <w:rsid w:val="0E966AFE"/>
    <w:rsid w:val="0EA141A5"/>
    <w:rsid w:val="0EA97870"/>
    <w:rsid w:val="0ED67CA3"/>
    <w:rsid w:val="0F6D43E4"/>
    <w:rsid w:val="0FB074FC"/>
    <w:rsid w:val="0FB57169"/>
    <w:rsid w:val="0FFA26A4"/>
    <w:rsid w:val="103C2D37"/>
    <w:rsid w:val="10570A68"/>
    <w:rsid w:val="107F2E9F"/>
    <w:rsid w:val="109D2E7E"/>
    <w:rsid w:val="10FA2F7A"/>
    <w:rsid w:val="110414BA"/>
    <w:rsid w:val="11287046"/>
    <w:rsid w:val="1175614A"/>
    <w:rsid w:val="11A712F7"/>
    <w:rsid w:val="11DE7645"/>
    <w:rsid w:val="11EA1386"/>
    <w:rsid w:val="12052A92"/>
    <w:rsid w:val="12375114"/>
    <w:rsid w:val="1239779D"/>
    <w:rsid w:val="12445AE5"/>
    <w:rsid w:val="125A76F2"/>
    <w:rsid w:val="126A7DD5"/>
    <w:rsid w:val="128C09F2"/>
    <w:rsid w:val="12B55F63"/>
    <w:rsid w:val="1336424D"/>
    <w:rsid w:val="13B54BB3"/>
    <w:rsid w:val="13E3274F"/>
    <w:rsid w:val="13E703D5"/>
    <w:rsid w:val="13EA3534"/>
    <w:rsid w:val="144F2766"/>
    <w:rsid w:val="149B7077"/>
    <w:rsid w:val="14E34114"/>
    <w:rsid w:val="1540697E"/>
    <w:rsid w:val="157727EE"/>
    <w:rsid w:val="15A800CC"/>
    <w:rsid w:val="169E1345"/>
    <w:rsid w:val="16BA0059"/>
    <w:rsid w:val="17575FDF"/>
    <w:rsid w:val="179379BC"/>
    <w:rsid w:val="180E5B3D"/>
    <w:rsid w:val="186F4FE5"/>
    <w:rsid w:val="188F6760"/>
    <w:rsid w:val="18BA060B"/>
    <w:rsid w:val="19264B6D"/>
    <w:rsid w:val="195E6A13"/>
    <w:rsid w:val="199F0AD8"/>
    <w:rsid w:val="19F6071C"/>
    <w:rsid w:val="1A541CBC"/>
    <w:rsid w:val="1B727EA9"/>
    <w:rsid w:val="1B8C6324"/>
    <w:rsid w:val="1C4A7EE4"/>
    <w:rsid w:val="1C5937B3"/>
    <w:rsid w:val="1C6C221E"/>
    <w:rsid w:val="1C9C3F74"/>
    <w:rsid w:val="1CD8504B"/>
    <w:rsid w:val="1CEA66A4"/>
    <w:rsid w:val="1D232D25"/>
    <w:rsid w:val="1D6C592A"/>
    <w:rsid w:val="1D7326FA"/>
    <w:rsid w:val="1DB04DFA"/>
    <w:rsid w:val="1DC01D09"/>
    <w:rsid w:val="1DD419CD"/>
    <w:rsid w:val="1E69288C"/>
    <w:rsid w:val="1E873D45"/>
    <w:rsid w:val="1E946F7F"/>
    <w:rsid w:val="1EFC4C94"/>
    <w:rsid w:val="1F2A06A6"/>
    <w:rsid w:val="1F5C3FCE"/>
    <w:rsid w:val="1F841805"/>
    <w:rsid w:val="1F8D0239"/>
    <w:rsid w:val="1FC7CD34"/>
    <w:rsid w:val="2065348E"/>
    <w:rsid w:val="20EA4645"/>
    <w:rsid w:val="210C5AF6"/>
    <w:rsid w:val="21306041"/>
    <w:rsid w:val="21375CAE"/>
    <w:rsid w:val="21567CB4"/>
    <w:rsid w:val="21A1458F"/>
    <w:rsid w:val="21E24323"/>
    <w:rsid w:val="223E6AF7"/>
    <w:rsid w:val="227C7A25"/>
    <w:rsid w:val="22CF1B3E"/>
    <w:rsid w:val="22E61012"/>
    <w:rsid w:val="235019B3"/>
    <w:rsid w:val="239765A8"/>
    <w:rsid w:val="23AE5BF6"/>
    <w:rsid w:val="257E43C9"/>
    <w:rsid w:val="25BD3930"/>
    <w:rsid w:val="25DC3EDB"/>
    <w:rsid w:val="260425CD"/>
    <w:rsid w:val="26251DEF"/>
    <w:rsid w:val="262B06B5"/>
    <w:rsid w:val="26500539"/>
    <w:rsid w:val="268767B0"/>
    <w:rsid w:val="26CD686B"/>
    <w:rsid w:val="27EB664C"/>
    <w:rsid w:val="281A4470"/>
    <w:rsid w:val="289B38D2"/>
    <w:rsid w:val="28E31A70"/>
    <w:rsid w:val="28E34B2F"/>
    <w:rsid w:val="291C1DB3"/>
    <w:rsid w:val="29B63ECC"/>
    <w:rsid w:val="29BD1E73"/>
    <w:rsid w:val="2A0C5EBD"/>
    <w:rsid w:val="2A7556CA"/>
    <w:rsid w:val="2A766D2D"/>
    <w:rsid w:val="2A806822"/>
    <w:rsid w:val="2AA129BA"/>
    <w:rsid w:val="2B4F0FF7"/>
    <w:rsid w:val="2BD21D6B"/>
    <w:rsid w:val="2C4B73E9"/>
    <w:rsid w:val="2C554133"/>
    <w:rsid w:val="2D105088"/>
    <w:rsid w:val="2D850612"/>
    <w:rsid w:val="2D8A56E3"/>
    <w:rsid w:val="2D8F228D"/>
    <w:rsid w:val="2DD451B5"/>
    <w:rsid w:val="2E0A2723"/>
    <w:rsid w:val="2E446E95"/>
    <w:rsid w:val="2E485191"/>
    <w:rsid w:val="2ED2114F"/>
    <w:rsid w:val="2F2641D8"/>
    <w:rsid w:val="2F50296E"/>
    <w:rsid w:val="2F5D6E07"/>
    <w:rsid w:val="2F5F7C24"/>
    <w:rsid w:val="2F9121C3"/>
    <w:rsid w:val="2FFF9158"/>
    <w:rsid w:val="30003E22"/>
    <w:rsid w:val="30672565"/>
    <w:rsid w:val="30E61F5F"/>
    <w:rsid w:val="31B1295D"/>
    <w:rsid w:val="32160B17"/>
    <w:rsid w:val="32AD15C4"/>
    <w:rsid w:val="32BF52B5"/>
    <w:rsid w:val="33242B78"/>
    <w:rsid w:val="33437655"/>
    <w:rsid w:val="33776256"/>
    <w:rsid w:val="33A30DDB"/>
    <w:rsid w:val="33AC78C4"/>
    <w:rsid w:val="33BB0E90"/>
    <w:rsid w:val="33D07493"/>
    <w:rsid w:val="33EA4651"/>
    <w:rsid w:val="340654C5"/>
    <w:rsid w:val="343472EB"/>
    <w:rsid w:val="344354CD"/>
    <w:rsid w:val="346D36E6"/>
    <w:rsid w:val="34F50819"/>
    <w:rsid w:val="351415DC"/>
    <w:rsid w:val="35AF567D"/>
    <w:rsid w:val="36087811"/>
    <w:rsid w:val="36365109"/>
    <w:rsid w:val="363B554A"/>
    <w:rsid w:val="364F3DD8"/>
    <w:rsid w:val="368A7E20"/>
    <w:rsid w:val="36C336FB"/>
    <w:rsid w:val="37370EC7"/>
    <w:rsid w:val="37A10E0F"/>
    <w:rsid w:val="37CB114C"/>
    <w:rsid w:val="37E847DE"/>
    <w:rsid w:val="383929FC"/>
    <w:rsid w:val="38AD1E3E"/>
    <w:rsid w:val="39025E7C"/>
    <w:rsid w:val="39263CDB"/>
    <w:rsid w:val="39B61E24"/>
    <w:rsid w:val="39D8188E"/>
    <w:rsid w:val="3A3BCCC7"/>
    <w:rsid w:val="3A562A86"/>
    <w:rsid w:val="3AB26F35"/>
    <w:rsid w:val="3B0330E5"/>
    <w:rsid w:val="3B38290F"/>
    <w:rsid w:val="3B4440EE"/>
    <w:rsid w:val="3BE0585A"/>
    <w:rsid w:val="3C314FCE"/>
    <w:rsid w:val="3CB25B04"/>
    <w:rsid w:val="3CE46536"/>
    <w:rsid w:val="3D0A1A10"/>
    <w:rsid w:val="3D2A5CE1"/>
    <w:rsid w:val="3D407051"/>
    <w:rsid w:val="3DAC2EB7"/>
    <w:rsid w:val="3DBF394A"/>
    <w:rsid w:val="3DDE0BC3"/>
    <w:rsid w:val="3E4D098E"/>
    <w:rsid w:val="3E747CA3"/>
    <w:rsid w:val="3EEB43EA"/>
    <w:rsid w:val="3FFFA4A4"/>
    <w:rsid w:val="40172EC4"/>
    <w:rsid w:val="40AF6CFE"/>
    <w:rsid w:val="41A56C84"/>
    <w:rsid w:val="41AC52C6"/>
    <w:rsid w:val="41FF328E"/>
    <w:rsid w:val="421A3CB2"/>
    <w:rsid w:val="42FB454C"/>
    <w:rsid w:val="43525684"/>
    <w:rsid w:val="435D4145"/>
    <w:rsid w:val="43A11684"/>
    <w:rsid w:val="43E230AB"/>
    <w:rsid w:val="443C4577"/>
    <w:rsid w:val="44517399"/>
    <w:rsid w:val="44845933"/>
    <w:rsid w:val="448823A4"/>
    <w:rsid w:val="457C461F"/>
    <w:rsid w:val="45A455A7"/>
    <w:rsid w:val="45B641ED"/>
    <w:rsid w:val="45DF3279"/>
    <w:rsid w:val="460407B5"/>
    <w:rsid w:val="46223281"/>
    <w:rsid w:val="4632188F"/>
    <w:rsid w:val="46744DC3"/>
    <w:rsid w:val="46780325"/>
    <w:rsid w:val="468776C8"/>
    <w:rsid w:val="46971531"/>
    <w:rsid w:val="46FE0B9E"/>
    <w:rsid w:val="47C4310C"/>
    <w:rsid w:val="47EF3E31"/>
    <w:rsid w:val="48056AFD"/>
    <w:rsid w:val="48546129"/>
    <w:rsid w:val="488D415D"/>
    <w:rsid w:val="48C9000E"/>
    <w:rsid w:val="49001ADB"/>
    <w:rsid w:val="49036D08"/>
    <w:rsid w:val="497D7321"/>
    <w:rsid w:val="49A3255A"/>
    <w:rsid w:val="49F35C8C"/>
    <w:rsid w:val="4B083634"/>
    <w:rsid w:val="4B3023D8"/>
    <w:rsid w:val="4B3A1BFF"/>
    <w:rsid w:val="4B3C4138"/>
    <w:rsid w:val="4B7D38C2"/>
    <w:rsid w:val="4B823F54"/>
    <w:rsid w:val="4BA86F46"/>
    <w:rsid w:val="4BAB4612"/>
    <w:rsid w:val="4C03497F"/>
    <w:rsid w:val="4D4A0143"/>
    <w:rsid w:val="4D510F95"/>
    <w:rsid w:val="4D9406C8"/>
    <w:rsid w:val="4DDD7E41"/>
    <w:rsid w:val="4E297502"/>
    <w:rsid w:val="4F6E3D07"/>
    <w:rsid w:val="4F9479FE"/>
    <w:rsid w:val="4FB44B80"/>
    <w:rsid w:val="4FC30E9A"/>
    <w:rsid w:val="4FE279E5"/>
    <w:rsid w:val="50440261"/>
    <w:rsid w:val="50A843F3"/>
    <w:rsid w:val="51211443"/>
    <w:rsid w:val="51614850"/>
    <w:rsid w:val="51901ABB"/>
    <w:rsid w:val="51A62B36"/>
    <w:rsid w:val="51F5330E"/>
    <w:rsid w:val="52114DC9"/>
    <w:rsid w:val="52174184"/>
    <w:rsid w:val="52660209"/>
    <w:rsid w:val="52B94A24"/>
    <w:rsid w:val="52E91D04"/>
    <w:rsid w:val="5327203D"/>
    <w:rsid w:val="5334226C"/>
    <w:rsid w:val="5392675A"/>
    <w:rsid w:val="53B12ECF"/>
    <w:rsid w:val="53C90441"/>
    <w:rsid w:val="53DF4A40"/>
    <w:rsid w:val="54294428"/>
    <w:rsid w:val="54667611"/>
    <w:rsid w:val="547C2044"/>
    <w:rsid w:val="54C820C5"/>
    <w:rsid w:val="54EF2944"/>
    <w:rsid w:val="55184E74"/>
    <w:rsid w:val="557B56C5"/>
    <w:rsid w:val="55CC34B4"/>
    <w:rsid w:val="55F37AAA"/>
    <w:rsid w:val="56234CA8"/>
    <w:rsid w:val="56427F4B"/>
    <w:rsid w:val="56552131"/>
    <w:rsid w:val="56743AD3"/>
    <w:rsid w:val="568C6591"/>
    <w:rsid w:val="56B30311"/>
    <w:rsid w:val="56DB5FF9"/>
    <w:rsid w:val="57A7265A"/>
    <w:rsid w:val="57CB2D46"/>
    <w:rsid w:val="57D42EB2"/>
    <w:rsid w:val="580D31EA"/>
    <w:rsid w:val="59690C69"/>
    <w:rsid w:val="59C83900"/>
    <w:rsid w:val="5A3D22C3"/>
    <w:rsid w:val="5A7759A7"/>
    <w:rsid w:val="5ABB327F"/>
    <w:rsid w:val="5AD431E2"/>
    <w:rsid w:val="5B3D6758"/>
    <w:rsid w:val="5B562F92"/>
    <w:rsid w:val="5B7F5C01"/>
    <w:rsid w:val="5BDE6219"/>
    <w:rsid w:val="5BE302EC"/>
    <w:rsid w:val="5C364FA6"/>
    <w:rsid w:val="5C4241CD"/>
    <w:rsid w:val="5C95718C"/>
    <w:rsid w:val="5CB0305D"/>
    <w:rsid w:val="5CD10519"/>
    <w:rsid w:val="5D1063DA"/>
    <w:rsid w:val="5D1C4EC7"/>
    <w:rsid w:val="5D8A031E"/>
    <w:rsid w:val="5D8A6342"/>
    <w:rsid w:val="5DBF5DF2"/>
    <w:rsid w:val="5DDCFC77"/>
    <w:rsid w:val="5DED1275"/>
    <w:rsid w:val="5DFE971D"/>
    <w:rsid w:val="5E187C7D"/>
    <w:rsid w:val="5EE0330E"/>
    <w:rsid w:val="5FD766A4"/>
    <w:rsid w:val="5FEA0B18"/>
    <w:rsid w:val="60495A77"/>
    <w:rsid w:val="60A310BD"/>
    <w:rsid w:val="60AE739A"/>
    <w:rsid w:val="61356BD9"/>
    <w:rsid w:val="614A55C9"/>
    <w:rsid w:val="614D4BFA"/>
    <w:rsid w:val="618D333E"/>
    <w:rsid w:val="623268CE"/>
    <w:rsid w:val="625B6A6C"/>
    <w:rsid w:val="62704005"/>
    <w:rsid w:val="62CA24DF"/>
    <w:rsid w:val="62D86274"/>
    <w:rsid w:val="63053715"/>
    <w:rsid w:val="632842C7"/>
    <w:rsid w:val="637327E5"/>
    <w:rsid w:val="63DA7C78"/>
    <w:rsid w:val="63FC06B4"/>
    <w:rsid w:val="640D2BF3"/>
    <w:rsid w:val="64B710A9"/>
    <w:rsid w:val="64F62342"/>
    <w:rsid w:val="656A1F5B"/>
    <w:rsid w:val="656E14F5"/>
    <w:rsid w:val="657C6725"/>
    <w:rsid w:val="65932F5D"/>
    <w:rsid w:val="65964AC6"/>
    <w:rsid w:val="65964D5D"/>
    <w:rsid w:val="65B10DC0"/>
    <w:rsid w:val="65D512F1"/>
    <w:rsid w:val="65DEDCC2"/>
    <w:rsid w:val="65E63EFE"/>
    <w:rsid w:val="65EB79D7"/>
    <w:rsid w:val="66433B26"/>
    <w:rsid w:val="665A0B92"/>
    <w:rsid w:val="66803ED5"/>
    <w:rsid w:val="66E42295"/>
    <w:rsid w:val="674B2702"/>
    <w:rsid w:val="6756302D"/>
    <w:rsid w:val="67715DB3"/>
    <w:rsid w:val="67AC21FA"/>
    <w:rsid w:val="681973A7"/>
    <w:rsid w:val="6880598C"/>
    <w:rsid w:val="68A02FC3"/>
    <w:rsid w:val="68B26AEE"/>
    <w:rsid w:val="69171B0C"/>
    <w:rsid w:val="698A57FD"/>
    <w:rsid w:val="69AD7173"/>
    <w:rsid w:val="6A0C735D"/>
    <w:rsid w:val="6A0E3859"/>
    <w:rsid w:val="6A6D2200"/>
    <w:rsid w:val="6A7B15AE"/>
    <w:rsid w:val="6AAF5B56"/>
    <w:rsid w:val="6ADC1C99"/>
    <w:rsid w:val="6AE42D45"/>
    <w:rsid w:val="6AEA2B83"/>
    <w:rsid w:val="6B577F35"/>
    <w:rsid w:val="6B5C2FD0"/>
    <w:rsid w:val="6B921BD7"/>
    <w:rsid w:val="6BB70E7A"/>
    <w:rsid w:val="6C635EE7"/>
    <w:rsid w:val="6C9C3611"/>
    <w:rsid w:val="6CA14864"/>
    <w:rsid w:val="6CBF4CD8"/>
    <w:rsid w:val="6CC835D8"/>
    <w:rsid w:val="6CD57002"/>
    <w:rsid w:val="6D150AF7"/>
    <w:rsid w:val="6D9B44E0"/>
    <w:rsid w:val="6E114BB1"/>
    <w:rsid w:val="6ED86C5A"/>
    <w:rsid w:val="6F4F7690"/>
    <w:rsid w:val="6F926ABC"/>
    <w:rsid w:val="6FA068A8"/>
    <w:rsid w:val="6FF06584"/>
    <w:rsid w:val="706C2392"/>
    <w:rsid w:val="706D47E6"/>
    <w:rsid w:val="7073279D"/>
    <w:rsid w:val="707F2C8E"/>
    <w:rsid w:val="70C348C8"/>
    <w:rsid w:val="70DE6B0B"/>
    <w:rsid w:val="718F0FE6"/>
    <w:rsid w:val="71B461CA"/>
    <w:rsid w:val="722F38FA"/>
    <w:rsid w:val="729054E2"/>
    <w:rsid w:val="72B05BC2"/>
    <w:rsid w:val="72CC045C"/>
    <w:rsid w:val="72F65A7F"/>
    <w:rsid w:val="73B55F40"/>
    <w:rsid w:val="73C4398F"/>
    <w:rsid w:val="73D81E63"/>
    <w:rsid w:val="73D85661"/>
    <w:rsid w:val="73DF49F9"/>
    <w:rsid w:val="73E77609"/>
    <w:rsid w:val="741C5E7E"/>
    <w:rsid w:val="745D61E3"/>
    <w:rsid w:val="74DC47C1"/>
    <w:rsid w:val="759C2A09"/>
    <w:rsid w:val="75B000FD"/>
    <w:rsid w:val="75BC59F7"/>
    <w:rsid w:val="75C11232"/>
    <w:rsid w:val="75ED8718"/>
    <w:rsid w:val="7609668E"/>
    <w:rsid w:val="767D074B"/>
    <w:rsid w:val="7683184C"/>
    <w:rsid w:val="76F717A8"/>
    <w:rsid w:val="774EB255"/>
    <w:rsid w:val="77840887"/>
    <w:rsid w:val="778C6E3B"/>
    <w:rsid w:val="77EC198C"/>
    <w:rsid w:val="77EE021B"/>
    <w:rsid w:val="780C4B95"/>
    <w:rsid w:val="780C653C"/>
    <w:rsid w:val="787C312B"/>
    <w:rsid w:val="7886215E"/>
    <w:rsid w:val="78B2765D"/>
    <w:rsid w:val="78CB755D"/>
    <w:rsid w:val="7910211B"/>
    <w:rsid w:val="7921536D"/>
    <w:rsid w:val="79325C94"/>
    <w:rsid w:val="794F426C"/>
    <w:rsid w:val="796D40C9"/>
    <w:rsid w:val="79AE15EA"/>
    <w:rsid w:val="79C50568"/>
    <w:rsid w:val="79ED7B13"/>
    <w:rsid w:val="7A18545D"/>
    <w:rsid w:val="7A4E5E4C"/>
    <w:rsid w:val="7A674285"/>
    <w:rsid w:val="7ABDC33E"/>
    <w:rsid w:val="7AED5B2D"/>
    <w:rsid w:val="7BA46A9A"/>
    <w:rsid w:val="7BD40F41"/>
    <w:rsid w:val="7BF149C3"/>
    <w:rsid w:val="7BFD43DD"/>
    <w:rsid w:val="7C2577C0"/>
    <w:rsid w:val="7C356E56"/>
    <w:rsid w:val="7C4E0E7D"/>
    <w:rsid w:val="7C6006F2"/>
    <w:rsid w:val="7CA97D87"/>
    <w:rsid w:val="7CAB3D86"/>
    <w:rsid w:val="7DA0032B"/>
    <w:rsid w:val="7DDD9F39"/>
    <w:rsid w:val="7DF13909"/>
    <w:rsid w:val="7E6204CC"/>
    <w:rsid w:val="7F373165"/>
    <w:rsid w:val="7F7F7028"/>
    <w:rsid w:val="7FBFC17B"/>
    <w:rsid w:val="7FF5FABE"/>
    <w:rsid w:val="7FF9D0CF"/>
    <w:rsid w:val="7FFE319D"/>
    <w:rsid w:val="7FFF276F"/>
    <w:rsid w:val="A78D7A2F"/>
    <w:rsid w:val="B372401F"/>
    <w:rsid w:val="BEF9737B"/>
    <w:rsid w:val="C77DE54E"/>
    <w:rsid w:val="DB3FCA55"/>
    <w:rsid w:val="DCDCF52B"/>
    <w:rsid w:val="DFBB60B0"/>
    <w:rsid w:val="E6CCB0C5"/>
    <w:rsid w:val="EF579317"/>
    <w:rsid w:val="EF97A66E"/>
    <w:rsid w:val="EFB7714E"/>
    <w:rsid w:val="F3EDD879"/>
    <w:rsid w:val="F75DE8B1"/>
    <w:rsid w:val="F77B5307"/>
    <w:rsid w:val="F8C724DE"/>
    <w:rsid w:val="FBEFC8E7"/>
    <w:rsid w:val="FBFDF150"/>
    <w:rsid w:val="FD77C607"/>
    <w:rsid w:val="FDFD6199"/>
    <w:rsid w:val="FDFF23A2"/>
    <w:rsid w:val="FFBC66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7">
    <w:name w:val="page number"/>
    <w:basedOn w:val="6"/>
    <w:qFormat/>
    <w:uiPriority w:val="0"/>
  </w:style>
  <w:style w:type="paragraph" w:customStyle="1" w:styleId="9">
    <w:name w:val="Char Char Char Char Char"/>
    <w:basedOn w:val="1"/>
    <w:qFormat/>
    <w:uiPriority w:val="0"/>
    <w:pPr>
      <w:widowControl/>
      <w:snapToGrid w:val="0"/>
      <w:spacing w:after="160" w:line="360" w:lineRule="auto"/>
      <w:jc w:val="left"/>
    </w:pPr>
    <w:rPr>
      <w:kern w:val="0"/>
      <w:sz w:val="24"/>
      <w:szCs w:val="32"/>
      <w:lang w:eastAsia="en-US"/>
    </w:rPr>
  </w:style>
  <w:style w:type="character" w:customStyle="1" w:styleId="10">
    <w:name w:val=" Char Char"/>
    <w:basedOn w:val="6"/>
    <w:link w:val="3"/>
    <w:semiHidden/>
    <w:qFormat/>
    <w:uiPriority w:val="99"/>
    <w:rPr>
      <w:rFonts w:ascii="Times New Roman" w:hAnsi="Times New Roman"/>
      <w:kern w:val="2"/>
      <w:sz w:val="18"/>
      <w:szCs w:val="18"/>
    </w:rPr>
  </w:style>
  <w:style w:type="character" w:customStyle="1" w:styleId="11">
    <w:name w:val=" Char Char1"/>
    <w:basedOn w:val="6"/>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580</Words>
  <Characters>3311</Characters>
  <Lines>27</Lines>
  <Paragraphs>7</Paragraphs>
  <TotalTime>12</TotalTime>
  <ScaleCrop>false</ScaleCrop>
  <LinksUpToDate>false</LinksUpToDate>
  <CharactersWithSpaces>3884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2016-03-04T07:10:00Z</dcterms:created>
  <dc:creator>李全文</dc:creator>
  <cp:lastModifiedBy>孙信仪</cp:lastModifiedBy>
  <cp:lastPrinted>2019-11-05T02:25:00Z</cp:lastPrinted>
  <dcterms:modified xsi:type="dcterms:W3CDTF">2019-11-05T03:22:43Z</dcterms:modified>
  <dc:title>中山市社会医疗保险定点医疗机构</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