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  <w:lang w:eastAsia="zh-CN"/>
        </w:rPr>
        <w:t>附件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1：</w:t>
      </w:r>
    </w:p>
    <w:p>
      <w:pPr>
        <w:rPr>
          <w:rFonts w:hint="eastAsia" w:ascii="楷体_GB2312" w:hAnsi="宋体" w:eastAsia="楷体_GB2312"/>
          <w:sz w:val="28"/>
          <w:szCs w:val="28"/>
          <w:lang w:eastAsia="zh-CN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36"/>
          <w:szCs w:val="36"/>
          <w:lang w:eastAsia="zh-CN"/>
        </w:rPr>
        <w:t>港口镇</w:t>
      </w:r>
      <w:r>
        <w:rPr>
          <w:rFonts w:hint="eastAsia" w:ascii="楷体_GB2312" w:hAnsi="宋体" w:eastAsia="楷体_GB2312"/>
          <w:sz w:val="36"/>
          <w:szCs w:val="36"/>
        </w:rPr>
        <w:t>201</w:t>
      </w:r>
      <w:r>
        <w:rPr>
          <w:rFonts w:hint="eastAsia" w:ascii="楷体_GB2312" w:hAnsi="宋体" w:eastAsia="楷体_GB2312"/>
          <w:sz w:val="36"/>
          <w:szCs w:val="36"/>
          <w:lang w:val="en-US" w:eastAsia="zh-CN"/>
        </w:rPr>
        <w:t>9</w:t>
      </w:r>
      <w:r>
        <w:rPr>
          <w:rFonts w:hint="eastAsia" w:ascii="楷体_GB2312" w:hAnsi="宋体" w:eastAsia="楷体_GB2312"/>
          <w:sz w:val="36"/>
          <w:szCs w:val="36"/>
        </w:rPr>
        <w:t>年</w:t>
      </w:r>
      <w:r>
        <w:rPr>
          <w:rFonts w:hint="eastAsia" w:ascii="楷体_GB2312" w:hAnsi="宋体" w:eastAsia="楷体_GB2312"/>
          <w:sz w:val="36"/>
          <w:szCs w:val="36"/>
          <w:lang w:eastAsia="zh-CN"/>
        </w:rPr>
        <w:t>群众社区</w:t>
      </w:r>
      <w:r>
        <w:rPr>
          <w:rFonts w:hint="eastAsia" w:ascii="楷体_GB2312" w:hAnsi="宋体" w:eastAsia="楷体_GB2312"/>
          <w:sz w:val="36"/>
          <w:szCs w:val="36"/>
        </w:rPr>
        <w:t>招聘合同制工作人员计划表</w:t>
      </w:r>
    </w:p>
    <w:tbl>
      <w:tblPr>
        <w:tblStyle w:val="4"/>
        <w:tblpPr w:leftFromText="180" w:rightFromText="180" w:vertAnchor="page" w:horzAnchor="page" w:tblpX="1455" w:tblpY="3801"/>
        <w:tblOverlap w:val="never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95"/>
        <w:gridCol w:w="1455"/>
        <w:gridCol w:w="1140"/>
        <w:gridCol w:w="1020"/>
        <w:gridCol w:w="1043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7" w:hRule="atLeas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岗位代码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岗位条件要求</w:t>
            </w:r>
          </w:p>
        </w:tc>
        <w:tc>
          <w:tcPr>
            <w:tcW w:w="195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20191002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治安员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初中或以上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群众社区户籍，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18-45周岁，懂电脑及一般办公设备操作，复退伍军人同等条件下优先录用。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2019003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办公室工作人员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大专或以上学历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群众社区户籍，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18-35周岁，懂电脑及一般办公设备操作，复退伍军人同等条件下优先录用。</w:t>
            </w:r>
          </w:p>
        </w:tc>
      </w:tr>
    </w:tbl>
    <w:p>
      <w:pPr>
        <w:rPr>
          <w:rFonts w:hint="eastAsia" w:ascii="楷体_GB2312" w:hAnsi="宋体" w:eastAsia="楷体_GB2312"/>
          <w:sz w:val="28"/>
          <w:szCs w:val="28"/>
          <w:lang w:eastAsia="zh-CN"/>
        </w:rPr>
      </w:pPr>
    </w:p>
    <w:p>
      <w:pPr>
        <w:rPr>
          <w:rFonts w:hint="eastAsia" w:ascii="楷体_GB2312" w:hAnsi="宋体" w:eastAsia="楷体_GB2312"/>
          <w:sz w:val="28"/>
          <w:szCs w:val="28"/>
          <w:lang w:eastAsia="zh-CN"/>
        </w:rPr>
      </w:pPr>
      <w:r>
        <w:rPr>
          <w:rFonts w:hint="eastAsia" w:ascii="楷体_GB2312" w:hAnsi="宋体" w:eastAsia="楷体_GB2312"/>
          <w:sz w:val="28"/>
          <w:szCs w:val="28"/>
          <w:lang w:eastAsia="zh-CN"/>
        </w:rPr>
        <w:t>备注：年龄计算截止时间为201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9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年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11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月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27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22006"/>
    <w:rsid w:val="2582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港口镇政府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2019-11-26T03:11:00Z</dcterms:created>
  <dc:creator>冯科坤</dc:creator>
  <cp:lastModifiedBy>冯科坤</cp:lastModifiedBy>
  <dcterms:modified xsi:type="dcterms:W3CDTF">2019-11-26T03:12:18Z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