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ind w:left="0" w:leftChars="0" w:right="0" w:rightChars="0"/>
        <w:jc w:val="both"/>
        <w:textAlignment w:val="auto"/>
        <w:outlineLvl w:val="9"/>
        <w:rPr>
          <w:rFonts w:hint="eastAsia" w:ascii="华文中宋" w:hAnsi="华文中宋" w:eastAsia="华文中宋" w:cs="华文中宋"/>
          <w:kern w:val="36"/>
          <w:sz w:val="36"/>
          <w:szCs w:val="36"/>
        </w:rPr>
      </w:pPr>
      <w:r>
        <w:rPr>
          <w:rFonts w:hint="eastAsia" w:ascii="仿宋_GB2312" w:hAnsi="仿宋_GB2312" w:eastAsia="仿宋_GB2312" w:cs="仿宋_GB2312"/>
          <w:kern w:val="36"/>
          <w:sz w:val="32"/>
          <w:szCs w:val="32"/>
          <w:lang w:val="en-US" w:eastAsia="zh-CN"/>
        </w:rPr>
        <w:t>附件2：</w:t>
      </w:r>
    </w:p>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ascii="华文中宋" w:hAnsi="华文中宋" w:eastAsia="华文中宋" w:cs="华文中宋"/>
          <w:kern w:val="36"/>
          <w:sz w:val="36"/>
          <w:szCs w:val="36"/>
        </w:rPr>
      </w:pPr>
      <w:r>
        <w:rPr>
          <w:rFonts w:hint="eastAsia" w:ascii="华文中宋" w:hAnsi="华文中宋" w:eastAsia="华文中宋" w:cs="华文中宋"/>
          <w:kern w:val="36"/>
          <w:sz w:val="36"/>
          <w:szCs w:val="36"/>
        </w:rPr>
        <w:t>中山市文化类民办非企业设立、变更、注销前置审查</w:t>
      </w:r>
    </w:p>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ascii="华文中宋" w:hAnsi="华文中宋" w:eastAsia="华文中宋" w:cs="华文中宋"/>
          <w:kern w:val="36"/>
          <w:sz w:val="36"/>
          <w:szCs w:val="36"/>
        </w:rPr>
      </w:pPr>
      <w:r>
        <w:rPr>
          <w:rFonts w:hint="eastAsia" w:ascii="华文中宋" w:hAnsi="华文中宋" w:eastAsia="华文中宋" w:cs="华文中宋"/>
          <w:kern w:val="36"/>
          <w:sz w:val="36"/>
          <w:szCs w:val="36"/>
        </w:rPr>
        <w:t>办事指南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ascii="黑体" w:hAnsi="黑体" w:eastAsia="黑体"/>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一、适用范围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本指南适用于中山市文化类民办非企业设立、变更、注销登记前置审查事项。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二、受理对象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设立：具备民办非企业单位登记申请条件，从事非营利性文化服务活动的社会组织。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变更、注销：已经在社会组织登记管理机关批准成立的文化类民办非企业单位。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三、法规依据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根据国务院《民办非企业单位登记管理暂行条例》（以下简称《暂行条例》）和文化部、民政部《文化类民办非企业单位登记审查管理暂行办法》（以下简称《暂行办法》）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四、实施机关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中山市文化广电新闻出版局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五、审</w:t>
      </w:r>
      <w:r>
        <w:rPr>
          <w:rFonts w:hint="eastAsia" w:ascii="黑体" w:hAnsi="黑体" w:eastAsia="黑体" w:cs="黑体"/>
          <w:sz w:val="30"/>
          <w:szCs w:val="30"/>
          <w:lang w:eastAsia="zh-CN"/>
        </w:rPr>
        <w:t>查</w:t>
      </w:r>
      <w:r>
        <w:rPr>
          <w:rFonts w:hint="eastAsia" w:ascii="黑体" w:hAnsi="黑体" w:eastAsia="黑体" w:cs="黑体"/>
          <w:sz w:val="30"/>
          <w:szCs w:val="30"/>
        </w:rPr>
        <w:t>条件</w:t>
      </w:r>
    </w:p>
    <w:tbl>
      <w:tblPr>
        <w:tblStyle w:val="21"/>
        <w:tblW w:w="8851" w:type="dxa"/>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8"/>
        <w:gridCol w:w="4472"/>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设立依据</w:t>
            </w:r>
          </w:p>
        </w:tc>
        <w:tc>
          <w:tcPr>
            <w:tcW w:w="447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《民办非企业单位登记管理暂行条例》</w:t>
            </w:r>
          </w:p>
        </w:tc>
        <w:tc>
          <w:tcPr>
            <w:tcW w:w="284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第九条、第十条、第十一条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38"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条件要求</w:t>
            </w:r>
          </w:p>
        </w:tc>
        <w:tc>
          <w:tcPr>
            <w:tcW w:w="7313" w:type="dxa"/>
            <w:gridSpan w:val="2"/>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满足下列全部条件予以申请：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设立申请书；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场所使用权证明；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会计师事务所验资报告或银行资信证明及每年收入支出的估算情况材料；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拟任负责人的基本情况、身份证明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章程草案；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主要业务人员的从业资格证明；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与开展业务活动相关的设备、器材和其他设施清单；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文化行政部门要求的其他材料。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3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p>
        </w:tc>
        <w:tc>
          <w:tcPr>
            <w:tcW w:w="731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有下列情形之一不得申请：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1、可证明申请登记的民办非企业单位的宗旨、业务范围不符合《民办非企业单位管理暂行条例》第四条规定的。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2、在同一行政区域内已有业务范围相同或者相似的社会团体，没必要再成立的。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3、发起人、拟任责任人曾经或正在受到剥夺政治权利的刑事处罚，或不具有完全民事行为能力的。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4、申请登记时弄虚作假的。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5、有法律、行政法规禁止的其他情形。</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六、审</w:t>
      </w:r>
      <w:r>
        <w:rPr>
          <w:rFonts w:hint="eastAsia" w:ascii="黑体" w:hAnsi="黑体" w:eastAsia="黑体" w:cs="黑体"/>
          <w:sz w:val="30"/>
          <w:szCs w:val="30"/>
          <w:lang w:eastAsia="zh-CN"/>
        </w:rPr>
        <w:t>查</w:t>
      </w:r>
      <w:r>
        <w:rPr>
          <w:rFonts w:hint="eastAsia" w:ascii="黑体" w:hAnsi="黑体" w:eastAsia="黑体" w:cs="黑体"/>
          <w:sz w:val="30"/>
          <w:szCs w:val="30"/>
        </w:rPr>
        <w:t>时限</w:t>
      </w:r>
    </w:p>
    <w:tbl>
      <w:tblPr>
        <w:tblStyle w:val="21"/>
        <w:tblpPr w:leftFromText="180" w:rightFromText="180" w:vertAnchor="text" w:horzAnchor="page" w:tblpX="1702" w:tblpY="483"/>
        <w:tblOverlap w:val="never"/>
        <w:tblW w:w="8520" w:type="dxa"/>
        <w:tblInd w:w="0" w:type="dxa"/>
        <w:tblLayout w:type="fixed"/>
        <w:tblCellMar>
          <w:top w:w="0" w:type="dxa"/>
          <w:left w:w="0" w:type="dxa"/>
          <w:bottom w:w="0" w:type="dxa"/>
          <w:right w:w="0" w:type="dxa"/>
        </w:tblCellMar>
      </w:tblPr>
      <w:tblGrid>
        <w:gridCol w:w="1900"/>
        <w:gridCol w:w="1332"/>
        <w:gridCol w:w="1658"/>
        <w:gridCol w:w="3630"/>
      </w:tblGrid>
      <w:tr>
        <w:tblPrEx>
          <w:tblLayout w:type="fixed"/>
          <w:tblCellMar>
            <w:top w:w="0" w:type="dxa"/>
            <w:left w:w="0" w:type="dxa"/>
            <w:bottom w:w="0" w:type="dxa"/>
            <w:right w:w="0" w:type="dxa"/>
          </w:tblCellMar>
        </w:tblPrEx>
        <w:trPr>
          <w:trHeight w:val="450" w:hRule="atLeast"/>
        </w:trPr>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受理时限</w:t>
            </w:r>
          </w:p>
        </w:tc>
        <w:tc>
          <w:tcPr>
            <w:tcW w:w="133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5个工作日            </w:t>
            </w:r>
          </w:p>
        </w:tc>
        <w:tc>
          <w:tcPr>
            <w:tcW w:w="165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受理时限说明</w:t>
            </w:r>
          </w:p>
        </w:tc>
        <w:tc>
          <w:tcPr>
            <w:tcW w:w="363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自接到申请之日起5个工作日内作出受理或不予受理决定。</w:t>
            </w:r>
          </w:p>
        </w:tc>
      </w:tr>
      <w:tr>
        <w:tblPrEx>
          <w:tblLayout w:type="fixed"/>
          <w:tblCellMar>
            <w:top w:w="0" w:type="dxa"/>
            <w:left w:w="0" w:type="dxa"/>
            <w:bottom w:w="0" w:type="dxa"/>
            <w:right w:w="0" w:type="dxa"/>
          </w:tblCellMar>
        </w:tblPrEx>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法定办理时限</w:t>
            </w:r>
          </w:p>
        </w:tc>
        <w:tc>
          <w:tcPr>
            <w:tcW w:w="133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申请设立</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0日内，作出审查决定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变更登记</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0日内</w:t>
            </w:r>
            <w:r>
              <w:rPr>
                <w:rFonts w:hint="eastAsia" w:ascii="仿宋_GB2312" w:hAnsi="仿宋_GB2312" w:eastAsia="仿宋_GB2312" w:cs="仿宋_GB2312"/>
                <w:sz w:val="30"/>
                <w:szCs w:val="30"/>
                <w:lang w:eastAsia="zh-CN"/>
              </w:rPr>
              <w:t>作出决定。</w:t>
            </w:r>
            <w:r>
              <w:rPr>
                <w:rFonts w:hint="eastAsia" w:ascii="仿宋_GB2312" w:hAnsi="仿宋_GB2312" w:eastAsia="仿宋_GB2312" w:cs="仿宋_GB2312"/>
                <w:sz w:val="30"/>
                <w:szCs w:val="30"/>
              </w:rPr>
              <w:t xml:space="preserve">           </w:t>
            </w:r>
          </w:p>
        </w:tc>
        <w:tc>
          <w:tcPr>
            <w:tcW w:w="165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法定办理时限说明</w:t>
            </w:r>
          </w:p>
        </w:tc>
        <w:tc>
          <w:tcPr>
            <w:tcW w:w="363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依据《民办非企业登记管理暂行条例》第十一条</w:t>
            </w:r>
            <w:r>
              <w:rPr>
                <w:rFonts w:hint="eastAsia" w:ascii="仿宋_GB2312" w:hAnsi="仿宋_GB2312" w:eastAsia="仿宋_GB2312" w:cs="仿宋_GB2312"/>
                <w:sz w:val="30"/>
                <w:szCs w:val="30"/>
                <w:lang w:eastAsia="zh-CN"/>
              </w:rPr>
              <w:t>、第十三条</w:t>
            </w:r>
            <w:r>
              <w:rPr>
                <w:rFonts w:hint="eastAsia" w:ascii="仿宋_GB2312" w:hAnsi="仿宋_GB2312" w:eastAsia="仿宋_GB2312" w:cs="仿宋_GB2312"/>
                <w:sz w:val="30"/>
                <w:szCs w:val="30"/>
              </w:rPr>
              <w:t>规定</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申请设立</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rPr>
              <w:t>60日内，作出审查决定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变更登记30日内</w:t>
            </w:r>
            <w:r>
              <w:rPr>
                <w:rFonts w:hint="eastAsia" w:ascii="仿宋_GB2312" w:hAnsi="仿宋_GB2312" w:eastAsia="仿宋_GB2312" w:cs="仿宋_GB2312"/>
                <w:sz w:val="30"/>
                <w:szCs w:val="30"/>
                <w:lang w:eastAsia="zh-CN"/>
              </w:rPr>
              <w:t>作出决定。</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黑体" w:hAnsi="黑体" w:eastAsia="黑体" w:cs="黑体"/>
          <w:sz w:val="30"/>
          <w:szCs w:val="30"/>
        </w:rPr>
      </w:pPr>
      <w:r>
        <w:rPr>
          <w:rFonts w:hint="eastAsia" w:ascii="黑体" w:hAnsi="黑体" w:eastAsia="黑体" w:cs="黑体"/>
          <w:sz w:val="30"/>
          <w:szCs w:val="30"/>
        </w:rPr>
        <w:t>七、申请材料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（一）申请人到市行政服务中心A区文广新局窗口提交纸质材料申请。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（二）提交材料注意事项</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纸质申请材料采用A4纸，手写材料应当字迹工整、清晰，复印件申请人均应签名、复印清晰、大小与原件相符。</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材料清单</w:t>
      </w:r>
      <w:r>
        <w:rPr>
          <w:rFonts w:hint="eastAsia" w:ascii="仿宋_GB2312" w:hAnsi="仿宋_GB2312" w:eastAsia="仿宋_GB2312" w:cs="仿宋_GB2312"/>
          <w:sz w:val="30"/>
          <w:szCs w:val="30"/>
          <w:lang w:eastAsia="zh-CN"/>
        </w:rPr>
        <w:t>：</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表1</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筹办登记申请材料目录</w:t>
      </w:r>
    </w:p>
    <w:tbl>
      <w:tblPr>
        <w:tblStyle w:val="21"/>
        <w:tblW w:w="8312" w:type="dxa"/>
        <w:tblInd w:w="103" w:type="dxa"/>
        <w:tblLayout w:type="fixed"/>
        <w:tblCellMar>
          <w:top w:w="0" w:type="dxa"/>
          <w:left w:w="0" w:type="dxa"/>
          <w:bottom w:w="0" w:type="dxa"/>
          <w:right w:w="0" w:type="dxa"/>
        </w:tblCellMar>
      </w:tblPr>
      <w:tblGrid>
        <w:gridCol w:w="1490"/>
        <w:gridCol w:w="2734"/>
        <w:gridCol w:w="1433"/>
        <w:gridCol w:w="1433"/>
        <w:gridCol w:w="1222"/>
      </w:tblGrid>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材料名称</w:t>
            </w:r>
          </w:p>
        </w:tc>
        <w:tc>
          <w:tcPr>
            <w:tcW w:w="27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要求</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原件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复印件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2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纸质/电子版</w:t>
            </w:r>
          </w:p>
        </w:tc>
      </w:tr>
      <w:tr>
        <w:tblPrEx>
          <w:tblLayout w:type="fixed"/>
          <w:tblCellMar>
            <w:top w:w="0" w:type="dxa"/>
            <w:left w:w="0" w:type="dxa"/>
            <w:bottom w:w="0" w:type="dxa"/>
            <w:right w:w="0" w:type="dxa"/>
          </w:tblCellMar>
        </w:tblPrEx>
        <w:trPr>
          <w:trHeight w:val="2855" w:hRule="atLeast"/>
        </w:trPr>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中山市文化类民办非企业单位成立登记申请表</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提交复印件的，需核对原件；所有提交的材料均需申请人签章。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名称预先核准</w:t>
            </w:r>
            <w:r>
              <w:rPr>
                <w:rFonts w:hint="eastAsia" w:ascii="仿宋_GB2312" w:hAnsi="仿宋_GB2312" w:eastAsia="仿宋_GB2312" w:cs="仿宋_GB2312"/>
                <w:sz w:val="30"/>
                <w:szCs w:val="30"/>
                <w:lang w:eastAsia="zh-CN"/>
              </w:rPr>
              <w:t>通知书</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收复印件，需提供原件核对</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纸质            </w:t>
            </w:r>
          </w:p>
        </w:tc>
      </w:tr>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民办非企业单位章程</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提交复印件的，需核对原件；所有提交的材料均需申请人签章。            </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办公场所证明</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自有房产的需提交房地产权属证书；租赁场地经营的，应当提交租赁合同或者租赁意向书。</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提交复印件的，需核对原件；所有提交的材料均需申请人签章。 </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验资报告</w:t>
            </w:r>
            <w:r>
              <w:rPr>
                <w:rFonts w:hint="eastAsia" w:ascii="仿宋_GB2312" w:hAnsi="仿宋_GB2312" w:eastAsia="仿宋_GB2312" w:cs="仿宋_GB2312"/>
                <w:sz w:val="30"/>
                <w:szCs w:val="30"/>
                <w:lang w:eastAsia="zh-CN"/>
              </w:rPr>
              <w:t>或</w:t>
            </w:r>
            <w:r>
              <w:rPr>
                <w:rFonts w:hint="eastAsia" w:ascii="仿宋_GB2312" w:hAnsi="仿宋_GB2312" w:eastAsia="仿宋_GB2312" w:cs="仿宋_GB2312"/>
                <w:sz w:val="30"/>
                <w:szCs w:val="30"/>
              </w:rPr>
              <w:t>银行资信证明及每年收入支出的估算情况材料</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bookmarkStart w:id="0" w:name="OLE_LINK1"/>
            <w:r>
              <w:rPr>
                <w:rFonts w:hint="eastAsia" w:ascii="仿宋_GB2312" w:hAnsi="仿宋_GB2312" w:eastAsia="仿宋_GB2312" w:cs="仿宋_GB2312"/>
                <w:sz w:val="30"/>
                <w:szCs w:val="30"/>
              </w:rPr>
              <w:t>验资报告需要由会计师事务所出具，提交复印件的，需核对原件</w:t>
            </w:r>
            <w:bookmarkEnd w:id="0"/>
            <w:r>
              <w:rPr>
                <w:rFonts w:hint="eastAsia" w:ascii="仿宋_GB2312" w:hAnsi="仿宋_GB2312" w:eastAsia="仿宋_GB2312" w:cs="仿宋_GB2312"/>
                <w:sz w:val="30"/>
                <w:szCs w:val="30"/>
              </w:rPr>
              <w:t xml:space="preserve">。            </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主要业务人员的从业资格证明；</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所有提交的材料均需申请人签章。 </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与开展业务活动相关的设备、器材和其他设施清单</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所有提交的材料均需申请人签章。 </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授权委托书</w:t>
            </w:r>
          </w:p>
        </w:tc>
        <w:tc>
          <w:tcPr>
            <w:tcW w:w="2734"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所有提交的材料均需申请人签章，委托代理的应出具授权委托书。 </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bl>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表2</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变更单位名称、业务范围申请材料目录</w:t>
      </w:r>
    </w:p>
    <w:tbl>
      <w:tblPr>
        <w:tblStyle w:val="21"/>
        <w:tblW w:w="8312" w:type="dxa"/>
        <w:tblInd w:w="108" w:type="dxa"/>
        <w:tblLayout w:type="fixed"/>
        <w:tblCellMar>
          <w:top w:w="0" w:type="dxa"/>
          <w:left w:w="0" w:type="dxa"/>
          <w:bottom w:w="0" w:type="dxa"/>
          <w:right w:w="0" w:type="dxa"/>
        </w:tblCellMar>
      </w:tblPr>
      <w:tblGrid>
        <w:gridCol w:w="1465"/>
        <w:gridCol w:w="2759"/>
        <w:gridCol w:w="1433"/>
        <w:gridCol w:w="1433"/>
        <w:gridCol w:w="1222"/>
      </w:tblGrid>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材料名称</w:t>
            </w:r>
          </w:p>
        </w:tc>
        <w:tc>
          <w:tcPr>
            <w:tcW w:w="27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要求</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原件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复印件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2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纸质/电子版</w:t>
            </w:r>
          </w:p>
        </w:tc>
      </w:tr>
      <w:tr>
        <w:tblPrEx>
          <w:tblLayout w:type="fixed"/>
          <w:tblCellMar>
            <w:top w:w="0" w:type="dxa"/>
            <w:left w:w="0" w:type="dxa"/>
            <w:bottom w:w="0" w:type="dxa"/>
            <w:right w:w="0" w:type="dxa"/>
          </w:tblCellMar>
        </w:tblPrEx>
        <w:trPr>
          <w:trHeight w:val="242" w:hRule="atLeast"/>
        </w:trPr>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变更登记申请书</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由法定代表人签名并加盖公章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中山市民办非企业单位变更登记申请表</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所有提交的材料均需申请人签章。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名称预先核准</w:t>
            </w:r>
            <w:r>
              <w:rPr>
                <w:rFonts w:hint="eastAsia" w:ascii="仿宋_GB2312" w:hAnsi="仿宋_GB2312" w:eastAsia="仿宋_GB2312" w:cs="仿宋_GB2312"/>
                <w:sz w:val="30"/>
                <w:szCs w:val="30"/>
                <w:lang w:eastAsia="zh-CN"/>
              </w:rPr>
              <w:t>通知书</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收复印件，需提供原件核对</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纸质            </w:t>
            </w:r>
          </w:p>
        </w:tc>
      </w:tr>
    </w:tbl>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bookmarkStart w:id="1" w:name="_GoBack"/>
      <w:bookmarkEnd w:id="1"/>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表3</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变更地址申请材料目录</w:t>
      </w:r>
    </w:p>
    <w:tbl>
      <w:tblPr>
        <w:tblStyle w:val="21"/>
        <w:tblW w:w="8312" w:type="dxa"/>
        <w:tblInd w:w="108" w:type="dxa"/>
        <w:tblLayout w:type="fixed"/>
        <w:tblCellMar>
          <w:top w:w="0" w:type="dxa"/>
          <w:left w:w="0" w:type="dxa"/>
          <w:bottom w:w="0" w:type="dxa"/>
          <w:right w:w="0" w:type="dxa"/>
        </w:tblCellMar>
      </w:tblPr>
      <w:tblGrid>
        <w:gridCol w:w="1465"/>
        <w:gridCol w:w="2759"/>
        <w:gridCol w:w="1433"/>
        <w:gridCol w:w="1433"/>
        <w:gridCol w:w="1222"/>
      </w:tblGrid>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材料名称</w:t>
            </w:r>
          </w:p>
        </w:tc>
        <w:tc>
          <w:tcPr>
            <w:tcW w:w="27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要求</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原件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复印件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2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纸质/电子版</w:t>
            </w:r>
          </w:p>
        </w:tc>
      </w:tr>
      <w:tr>
        <w:tblPrEx>
          <w:tblLayout w:type="fixed"/>
          <w:tblCellMar>
            <w:top w:w="0" w:type="dxa"/>
            <w:left w:w="0" w:type="dxa"/>
            <w:bottom w:w="0" w:type="dxa"/>
            <w:right w:w="0" w:type="dxa"/>
          </w:tblCellMar>
        </w:tblPrEx>
        <w:trPr>
          <w:trHeight w:val="242" w:hRule="atLeast"/>
        </w:trPr>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变更登记申请书</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由法定代表人签名并加盖公章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中山市民办非企业单位变更登记申请表</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所有提交的材料均需申请人签章。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变更后新住所使用权证明</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房产证或买卖合同、租赁合同复印件。提交复印件的，需核对原件；所有提交的材料均需申请人签章。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bl>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华文仿宋" w:hAnsi="华文仿宋" w:eastAsia="华文仿宋" w:cs="华文仿宋"/>
          <w:color w:val="auto"/>
          <w:sz w:val="32"/>
          <w:szCs w:val="32"/>
        </w:rPr>
        <w:t xml:space="preserve"> *变更场地参照新设立</w:t>
      </w:r>
      <w:r>
        <w:rPr>
          <w:rFonts w:hint="eastAsia" w:ascii="仿宋_GB2312" w:hAnsi="仿宋_GB2312" w:eastAsia="仿宋_GB2312" w:cs="仿宋_GB2312"/>
          <w:sz w:val="30"/>
          <w:szCs w:val="30"/>
        </w:rPr>
        <w:t>民办非企业单位</w:t>
      </w:r>
      <w:r>
        <w:rPr>
          <w:rFonts w:hint="eastAsia" w:ascii="华文仿宋" w:hAnsi="华文仿宋" w:eastAsia="华文仿宋" w:cs="华文仿宋"/>
          <w:color w:val="auto"/>
          <w:sz w:val="32"/>
          <w:szCs w:val="32"/>
        </w:rPr>
        <w:t>的程序办理。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表4</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变更法人申请材料目录</w:t>
      </w:r>
    </w:p>
    <w:tbl>
      <w:tblPr>
        <w:tblStyle w:val="21"/>
        <w:tblW w:w="8312" w:type="dxa"/>
        <w:tblInd w:w="108" w:type="dxa"/>
        <w:tblLayout w:type="fixed"/>
        <w:tblCellMar>
          <w:top w:w="0" w:type="dxa"/>
          <w:left w:w="0" w:type="dxa"/>
          <w:bottom w:w="0" w:type="dxa"/>
          <w:right w:w="0" w:type="dxa"/>
        </w:tblCellMar>
      </w:tblPr>
      <w:tblGrid>
        <w:gridCol w:w="1465"/>
        <w:gridCol w:w="2759"/>
        <w:gridCol w:w="1433"/>
        <w:gridCol w:w="1433"/>
        <w:gridCol w:w="1222"/>
      </w:tblGrid>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材料名称</w:t>
            </w:r>
          </w:p>
        </w:tc>
        <w:tc>
          <w:tcPr>
            <w:tcW w:w="27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要求</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原件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复印件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2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纸质/电子版</w:t>
            </w:r>
          </w:p>
        </w:tc>
      </w:tr>
      <w:tr>
        <w:tblPrEx>
          <w:tblLayout w:type="fixed"/>
          <w:tblCellMar>
            <w:top w:w="0" w:type="dxa"/>
            <w:left w:w="0" w:type="dxa"/>
            <w:bottom w:w="0" w:type="dxa"/>
            <w:right w:w="0" w:type="dxa"/>
          </w:tblCellMar>
        </w:tblPrEx>
        <w:trPr>
          <w:trHeight w:val="242" w:hRule="atLeast"/>
        </w:trPr>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变更登记申请书</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由原法定代表人签名并加盖公章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中山市民办非企业单位变更登记申请表</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新法定代表人身份证</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身份证正反面</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bl>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表5</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年检申请材料目录</w:t>
      </w:r>
    </w:p>
    <w:tbl>
      <w:tblPr>
        <w:tblStyle w:val="21"/>
        <w:tblW w:w="8312" w:type="dxa"/>
        <w:tblInd w:w="108" w:type="dxa"/>
        <w:tblLayout w:type="fixed"/>
        <w:tblCellMar>
          <w:top w:w="0" w:type="dxa"/>
          <w:left w:w="0" w:type="dxa"/>
          <w:bottom w:w="0" w:type="dxa"/>
          <w:right w:w="0" w:type="dxa"/>
        </w:tblCellMar>
      </w:tblPr>
      <w:tblGrid>
        <w:gridCol w:w="1465"/>
        <w:gridCol w:w="2759"/>
        <w:gridCol w:w="1433"/>
        <w:gridCol w:w="1433"/>
        <w:gridCol w:w="1222"/>
      </w:tblGrid>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材料名称</w:t>
            </w:r>
          </w:p>
        </w:tc>
        <w:tc>
          <w:tcPr>
            <w:tcW w:w="27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要求</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原件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复印件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2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纸质/电子版</w:t>
            </w:r>
          </w:p>
        </w:tc>
      </w:tr>
      <w:tr>
        <w:tblPrEx>
          <w:tblLayout w:type="fixed"/>
          <w:tblCellMar>
            <w:top w:w="0" w:type="dxa"/>
            <w:left w:w="0" w:type="dxa"/>
            <w:bottom w:w="0" w:type="dxa"/>
            <w:right w:w="0" w:type="dxa"/>
          </w:tblCellMar>
        </w:tblPrEx>
        <w:trPr>
          <w:trHeight w:val="242" w:hRule="atLeast"/>
        </w:trPr>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年度检查报告书</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法人签名及单位盖章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会计师事务所出具的年度财务审计报告</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上年度工作总结和本年度工作计划</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加盖单位公章；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bl>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bCs/>
          <w:sz w:val="30"/>
          <w:szCs w:val="30"/>
        </w:rPr>
      </w:pP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表6 </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注销申请材料目录</w:t>
      </w:r>
    </w:p>
    <w:tbl>
      <w:tblPr>
        <w:tblStyle w:val="21"/>
        <w:tblW w:w="8312" w:type="dxa"/>
        <w:tblInd w:w="108" w:type="dxa"/>
        <w:tblLayout w:type="fixed"/>
        <w:tblCellMar>
          <w:top w:w="0" w:type="dxa"/>
          <w:left w:w="0" w:type="dxa"/>
          <w:bottom w:w="0" w:type="dxa"/>
          <w:right w:w="0" w:type="dxa"/>
        </w:tblCellMar>
      </w:tblPr>
      <w:tblGrid>
        <w:gridCol w:w="1465"/>
        <w:gridCol w:w="2759"/>
        <w:gridCol w:w="1433"/>
        <w:gridCol w:w="1433"/>
        <w:gridCol w:w="1222"/>
      </w:tblGrid>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材料名称</w:t>
            </w:r>
          </w:p>
        </w:tc>
        <w:tc>
          <w:tcPr>
            <w:tcW w:w="27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要求</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原件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4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复印件</w:t>
            </w:r>
            <w:r>
              <w:rPr>
                <w:rFonts w:hint="eastAsia" w:ascii="仿宋_GB2312" w:hAnsi="仿宋_GB2312" w:eastAsia="仿宋_GB2312" w:cs="仿宋_GB2312"/>
                <w:b/>
                <w:sz w:val="30"/>
                <w:szCs w:val="30"/>
              </w:rPr>
              <w:br w:type="textWrapping"/>
            </w:r>
            <w:r>
              <w:rPr>
                <w:rFonts w:hint="eastAsia" w:ascii="仿宋_GB2312" w:hAnsi="仿宋_GB2312" w:eastAsia="仿宋_GB2312" w:cs="仿宋_GB2312"/>
                <w:b/>
                <w:sz w:val="30"/>
                <w:szCs w:val="30"/>
              </w:rPr>
              <w:t>份数（份/套）</w:t>
            </w:r>
          </w:p>
        </w:tc>
        <w:tc>
          <w:tcPr>
            <w:tcW w:w="12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纸质/电子版</w:t>
            </w:r>
          </w:p>
        </w:tc>
      </w:tr>
      <w:tr>
        <w:tblPrEx>
          <w:tblLayout w:type="fixed"/>
          <w:tblCellMar>
            <w:top w:w="0" w:type="dxa"/>
            <w:left w:w="0" w:type="dxa"/>
            <w:bottom w:w="0" w:type="dxa"/>
            <w:right w:w="0" w:type="dxa"/>
          </w:tblCellMar>
        </w:tblPrEx>
        <w:trPr>
          <w:trHeight w:val="242" w:hRule="atLeast"/>
        </w:trPr>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中山市民办非企业单位注销登记申请表</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法人签名及单位盖章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r>
        <w:tblPrEx>
          <w:tblLayout w:type="fixed"/>
          <w:tblCellMar>
            <w:top w:w="0" w:type="dxa"/>
            <w:left w:w="0" w:type="dxa"/>
            <w:bottom w:w="0" w:type="dxa"/>
            <w:right w:w="0" w:type="dxa"/>
          </w:tblCellMar>
        </w:tblPrEx>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印章、税务登记证书等注销登记证明材料</w:t>
            </w:r>
          </w:p>
        </w:tc>
        <w:tc>
          <w:tcPr>
            <w:tcW w:w="2759"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eastAsia" w:ascii="仿宋_GB2312" w:hAnsi="仿宋_GB2312" w:eastAsia="仿宋_GB2312" w:cs="仿宋_GB2312"/>
                <w:sz w:val="30"/>
                <w:szCs w:val="30"/>
              </w:rPr>
            </w:pP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纸质</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八、审</w:t>
      </w:r>
      <w:r>
        <w:rPr>
          <w:rFonts w:hint="eastAsia" w:ascii="黑体" w:hAnsi="黑体" w:eastAsia="黑体" w:cs="黑体"/>
          <w:sz w:val="30"/>
          <w:szCs w:val="30"/>
          <w:lang w:eastAsia="zh-CN"/>
        </w:rPr>
        <w:t>查</w:t>
      </w:r>
      <w:r>
        <w:rPr>
          <w:rFonts w:hint="eastAsia" w:ascii="黑体" w:hAnsi="黑体" w:eastAsia="黑体" w:cs="黑体"/>
          <w:sz w:val="30"/>
          <w:szCs w:val="30"/>
        </w:rPr>
        <w:t>流程</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窗口办理流程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申请。申请人到市行政服务中心A区文广新局窗口提交纸质材料申请。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受理。工作人员审查申请材料，申请人提交的材料符合申请资格，并材料齐全、格式规范、符合法定形式的，予以受理；申请人提交的材料不符合申请资格的，工作人员不予受理，出具《不予受理通知书》。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lang w:eastAsia="zh-CN"/>
        </w:rPr>
        <w:t>）审查。受理后，</w:t>
      </w:r>
      <w:r>
        <w:rPr>
          <w:rFonts w:hint="eastAsia" w:ascii="仿宋_GB2312" w:hAnsi="仿宋_GB2312" w:eastAsia="仿宋_GB2312" w:cs="仿宋_GB2312"/>
          <w:sz w:val="30"/>
          <w:szCs w:val="30"/>
        </w:rPr>
        <w:t>初审人员对材料进行初审，符合申请条件的，按以下程序执行：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新设立、变更地址：向业务科室移交《行政许可场地勘察资料移交表》，实地检查人员根据检查情况进行场地勘察，</w:t>
      </w:r>
      <w:r>
        <w:rPr>
          <w:rFonts w:hint="eastAsia" w:ascii="仿宋_GB2312" w:hAnsi="仿宋_GB2312" w:eastAsia="仿宋_GB2312" w:cs="仿宋_GB2312"/>
          <w:sz w:val="30"/>
          <w:szCs w:val="30"/>
          <w:lang w:eastAsia="zh-CN"/>
        </w:rPr>
        <w:t>根据</w:t>
      </w:r>
      <w:r>
        <w:rPr>
          <w:rFonts w:hint="eastAsia" w:ascii="仿宋_GB2312" w:hAnsi="仿宋_GB2312" w:eastAsia="仿宋_GB2312" w:cs="仿宋_GB2312"/>
          <w:sz w:val="30"/>
          <w:szCs w:val="30"/>
        </w:rPr>
        <w:t>场地勘察</w:t>
      </w:r>
      <w:r>
        <w:rPr>
          <w:rFonts w:hint="eastAsia" w:ascii="仿宋_GB2312" w:hAnsi="仿宋_GB2312" w:eastAsia="仿宋_GB2312" w:cs="仿宋_GB2312"/>
          <w:sz w:val="30"/>
          <w:szCs w:val="30"/>
          <w:lang w:eastAsia="zh-CN"/>
        </w:rPr>
        <w:t>情况</w:t>
      </w:r>
      <w:r>
        <w:rPr>
          <w:rFonts w:hint="eastAsia" w:ascii="仿宋_GB2312" w:hAnsi="仿宋_GB2312" w:eastAsia="仿宋_GB2312" w:cs="仿宋_GB2312"/>
          <w:sz w:val="30"/>
          <w:szCs w:val="30"/>
        </w:rPr>
        <w:t>填写《行政许可场地勘察意见表》并移交复核人员进行材料复核，复核人员作出复核意见，复核通过后</w:t>
      </w:r>
      <w:r>
        <w:rPr>
          <w:rFonts w:hint="eastAsia" w:ascii="仿宋_GB2312" w:hAnsi="仿宋_GB2312" w:eastAsia="仿宋_GB2312" w:cs="仿宋_GB2312"/>
          <w:sz w:val="30"/>
          <w:szCs w:val="30"/>
          <w:lang w:eastAsia="zh-CN"/>
        </w:rPr>
        <w:t>呈</w:t>
      </w:r>
      <w:r>
        <w:rPr>
          <w:rFonts w:hint="eastAsia" w:ascii="仿宋_GB2312" w:hAnsi="仿宋_GB2312" w:eastAsia="仿宋_GB2312" w:cs="仿宋_GB2312"/>
          <w:sz w:val="30"/>
          <w:szCs w:val="30"/>
        </w:rPr>
        <w:t>分管领导审定，符合条件的，出具</w:t>
      </w:r>
      <w:r>
        <w:rPr>
          <w:rFonts w:hint="eastAsia" w:ascii="仿宋_GB2312" w:hAnsi="仿宋_GB2312" w:eastAsia="仿宋_GB2312" w:cs="仿宋_GB2312"/>
          <w:sz w:val="30"/>
          <w:szCs w:val="30"/>
          <w:lang w:eastAsia="zh-CN"/>
        </w:rPr>
        <w:t>《行政许可决定书》</w:t>
      </w:r>
      <w:r>
        <w:rPr>
          <w:rFonts w:hint="eastAsia" w:ascii="仿宋_GB2312" w:hAnsi="仿宋_GB2312" w:eastAsia="仿宋_GB2312" w:cs="仿宋_GB2312"/>
          <w:sz w:val="30"/>
          <w:szCs w:val="30"/>
        </w:rPr>
        <w:t>，不符合条件的，出具</w:t>
      </w:r>
      <w:r>
        <w:rPr>
          <w:rFonts w:hint="eastAsia" w:ascii="华文仿宋" w:hAnsi="华文仿宋" w:eastAsia="华文仿宋" w:cs="华文仿宋"/>
          <w:color w:val="auto"/>
          <w:sz w:val="30"/>
          <w:szCs w:val="30"/>
        </w:rPr>
        <w:t>《不予许可决定书》</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其他情形：</w:t>
      </w:r>
      <w:r>
        <w:rPr>
          <w:rFonts w:hint="eastAsia" w:ascii="华文仿宋" w:hAnsi="华文仿宋" w:eastAsia="华文仿宋" w:cs="华文仿宋"/>
          <w:color w:val="auto"/>
          <w:sz w:val="30"/>
          <w:szCs w:val="30"/>
        </w:rPr>
        <w:t>审查过程中，发现材料需补正的，3个工作日内向申请人提出补正要求，出具《申请材料补正告知书》，申请人按要求补正后，审查人员继续受理审查。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领取结果。申请人按约定的方式到行政服务中心领证窗口领取。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窗口办理流程图：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黑体" w:hAnsi="黑体" w:eastAsia="黑体"/>
          <w:szCs w:val="21"/>
        </w:rPr>
      </w:pPr>
      <w:r>
        <w:rPr>
          <w:rFonts w:ascii="黑体" w:hAnsi="黑体" w:eastAsia="黑体"/>
          <w:szCs w:val="21"/>
        </w:rPr>
        <w:drawing>
          <wp:inline distT="0" distB="0" distL="0" distR="0">
            <wp:extent cx="5360035" cy="7578090"/>
            <wp:effectExtent l="0" t="0" r="12065" b="3810"/>
            <wp:docPr id="2" name="图片 1" descr="C:\Users\lenovo1\Downloads\0001 (4).jpg0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1\Downloads\0001 (4).jpg0001 (4)"/>
                    <pic:cNvPicPr>
                      <a:picLocks noChangeAspect="1"/>
                    </pic:cNvPicPr>
                  </pic:nvPicPr>
                  <pic:blipFill>
                    <a:blip r:embed="rId4"/>
                    <a:srcRect/>
                    <a:stretch>
                      <a:fillRect/>
                    </a:stretch>
                  </pic:blipFill>
                  <pic:spPr>
                    <a:xfrm>
                      <a:off x="0" y="0"/>
                      <a:ext cx="5360035" cy="75780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黑体" w:hAnsi="黑体" w:eastAsia="黑体" w:cs="黑体"/>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黑体" w:hAnsi="黑体" w:eastAsia="黑体" w:cs="黑体"/>
          <w:sz w:val="30"/>
          <w:szCs w:val="30"/>
        </w:rPr>
      </w:pPr>
      <w:r>
        <w:rPr>
          <w:rFonts w:hint="eastAsia" w:ascii="黑体" w:hAnsi="黑体" w:eastAsia="黑体" w:cs="黑体"/>
          <w:sz w:val="30"/>
          <w:szCs w:val="30"/>
        </w:rPr>
        <w:t>九、审查收费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不收费。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黑体" w:hAnsi="黑体" w:eastAsia="黑体" w:cs="黑体"/>
          <w:sz w:val="30"/>
          <w:szCs w:val="30"/>
        </w:rPr>
      </w:pPr>
      <w:r>
        <w:rPr>
          <w:rFonts w:hint="eastAsia" w:ascii="黑体" w:hAnsi="黑体" w:eastAsia="黑体" w:cs="黑体"/>
          <w:sz w:val="30"/>
          <w:szCs w:val="30"/>
        </w:rPr>
        <w:t>十、申请人权利和义务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（一）申请人依法享有知情权、陈述权、申辩权；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（二）申请人依法履行以下义务：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1、如实向文化主管部门提交有关材料和反映真实情况，并对其申请材料实质内容的真实性负责；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2、依法接受、配合实地检查和监督检查的义务。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十一、联系方式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（一）办理地点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1、部门名称：中山市文化广电新闻出版局（审批服务办）</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2、部门地址：中山市博爱六路22号中山市行政服务中心A区文广新局窗口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（二）办理时间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星期一至星期五（上午8:30-12:00，下午14:30—17：30）法定节假日除外；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（三）联系电话：0760-88225000  0760-89817225；</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（四）交通指引：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1、可搭乘003、36路车至博爱路博览中心站下车；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2、可搭乘024、030路车至兴文路博览中心南门（远洋城）站下车。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黑体" w:hAnsi="黑体" w:eastAsia="黑体" w:cs="黑体"/>
          <w:sz w:val="30"/>
          <w:szCs w:val="30"/>
        </w:rPr>
      </w:pPr>
      <w:r>
        <w:rPr>
          <w:rFonts w:hint="eastAsia" w:ascii="黑体" w:hAnsi="黑体" w:eastAsia="黑体" w:cs="黑体"/>
          <w:sz w:val="30"/>
          <w:szCs w:val="30"/>
        </w:rPr>
        <w:t>十二、咨询、投诉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（一）申请人可通过电话、窗口等方式对申办情况和审查流程进行查询。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电话查询：（0760）88225000   89817225；</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（二）申请人可通过电话、网上等方式进行投诉。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电话：0760-12345；</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网址：</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"http://www.zs.gov.cn/wgxj" </w:instrText>
      </w:r>
      <w:r>
        <w:rPr>
          <w:rFonts w:hint="eastAsia" w:ascii="仿宋_GB2312" w:hAnsi="仿宋_GB2312" w:eastAsia="仿宋_GB2312" w:cs="仿宋_GB2312"/>
          <w:sz w:val="30"/>
          <w:szCs w:val="30"/>
        </w:rPr>
        <w:fldChar w:fldCharType="separate"/>
      </w:r>
      <w:r>
        <w:rPr>
          <w:rStyle w:val="15"/>
          <w:rFonts w:hint="eastAsia" w:ascii="仿宋_GB2312" w:hAnsi="仿宋_GB2312" w:eastAsia="仿宋_GB2312" w:cs="仿宋_GB2312"/>
          <w:sz w:val="30"/>
          <w:szCs w:val="30"/>
        </w:rPr>
        <w:t>http://www.zs.gov.cn/wgxj</w:t>
      </w:r>
      <w:r>
        <w:rPr>
          <w:rStyle w:val="15"/>
          <w:rFonts w:hint="eastAsia" w:ascii="仿宋_GB2312" w:hAnsi="仿宋_GB2312" w:eastAsia="仿宋_GB2312" w:cs="仿宋_GB2312"/>
          <w:sz w:val="30"/>
          <w:szCs w:val="30"/>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B185"/>
    <w:multiLevelType w:val="singleLevel"/>
    <w:tmpl w:val="5996B18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D41957"/>
    <w:rsid w:val="00000D89"/>
    <w:rsid w:val="00021042"/>
    <w:rsid w:val="00077DF1"/>
    <w:rsid w:val="000E0E55"/>
    <w:rsid w:val="000F2E10"/>
    <w:rsid w:val="0017139B"/>
    <w:rsid w:val="00176B2D"/>
    <w:rsid w:val="00223B72"/>
    <w:rsid w:val="002D1662"/>
    <w:rsid w:val="004C2D96"/>
    <w:rsid w:val="00560F06"/>
    <w:rsid w:val="006823EA"/>
    <w:rsid w:val="007D19D6"/>
    <w:rsid w:val="008563DC"/>
    <w:rsid w:val="0086197B"/>
    <w:rsid w:val="008A5AFE"/>
    <w:rsid w:val="009837BD"/>
    <w:rsid w:val="009B714F"/>
    <w:rsid w:val="009C1676"/>
    <w:rsid w:val="009C7D06"/>
    <w:rsid w:val="00A30BE7"/>
    <w:rsid w:val="00B40E47"/>
    <w:rsid w:val="00DC0F09"/>
    <w:rsid w:val="010821B4"/>
    <w:rsid w:val="027B2CFB"/>
    <w:rsid w:val="05526FCB"/>
    <w:rsid w:val="06C8209F"/>
    <w:rsid w:val="07095571"/>
    <w:rsid w:val="072E7241"/>
    <w:rsid w:val="0B875DCC"/>
    <w:rsid w:val="0C3431CE"/>
    <w:rsid w:val="0E724EF5"/>
    <w:rsid w:val="0FC803F4"/>
    <w:rsid w:val="10A768A6"/>
    <w:rsid w:val="10C90989"/>
    <w:rsid w:val="11E4046C"/>
    <w:rsid w:val="11EF426A"/>
    <w:rsid w:val="1A9A084B"/>
    <w:rsid w:val="1AE06673"/>
    <w:rsid w:val="1D4F405C"/>
    <w:rsid w:val="1ED41957"/>
    <w:rsid w:val="1F9A428F"/>
    <w:rsid w:val="1FDC4C51"/>
    <w:rsid w:val="20482E7E"/>
    <w:rsid w:val="220259DE"/>
    <w:rsid w:val="23761D88"/>
    <w:rsid w:val="25806650"/>
    <w:rsid w:val="25A44EB7"/>
    <w:rsid w:val="279D3C9D"/>
    <w:rsid w:val="29BD08F2"/>
    <w:rsid w:val="2ABE7ED8"/>
    <w:rsid w:val="2DD97BC5"/>
    <w:rsid w:val="2E555E60"/>
    <w:rsid w:val="2ECB233D"/>
    <w:rsid w:val="311A06F2"/>
    <w:rsid w:val="32C139AC"/>
    <w:rsid w:val="334514FC"/>
    <w:rsid w:val="33830F2B"/>
    <w:rsid w:val="36486FF1"/>
    <w:rsid w:val="3886149E"/>
    <w:rsid w:val="39C44C9B"/>
    <w:rsid w:val="3A265BCD"/>
    <w:rsid w:val="3B71420D"/>
    <w:rsid w:val="3C324503"/>
    <w:rsid w:val="3CE477F3"/>
    <w:rsid w:val="42277960"/>
    <w:rsid w:val="427C2F05"/>
    <w:rsid w:val="427E46E9"/>
    <w:rsid w:val="477D4050"/>
    <w:rsid w:val="498842D0"/>
    <w:rsid w:val="49E45CEA"/>
    <w:rsid w:val="49FF5735"/>
    <w:rsid w:val="52B32DF7"/>
    <w:rsid w:val="55B01CF5"/>
    <w:rsid w:val="55E81096"/>
    <w:rsid w:val="59203897"/>
    <w:rsid w:val="596475C7"/>
    <w:rsid w:val="5A42238C"/>
    <w:rsid w:val="5C4D43BD"/>
    <w:rsid w:val="5C9C5C46"/>
    <w:rsid w:val="5D3C70A5"/>
    <w:rsid w:val="5DDE2051"/>
    <w:rsid w:val="60344111"/>
    <w:rsid w:val="60970687"/>
    <w:rsid w:val="61416B0A"/>
    <w:rsid w:val="637602C4"/>
    <w:rsid w:val="65101B9B"/>
    <w:rsid w:val="658019E5"/>
    <w:rsid w:val="68F6336D"/>
    <w:rsid w:val="69E50A21"/>
    <w:rsid w:val="6A9A568D"/>
    <w:rsid w:val="6CF10481"/>
    <w:rsid w:val="6F0B7B67"/>
    <w:rsid w:val="6F514714"/>
    <w:rsid w:val="70105F68"/>
    <w:rsid w:val="71472597"/>
    <w:rsid w:val="7BB2478A"/>
    <w:rsid w:val="7BDC27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8"/>
    <w:qFormat/>
    <w:uiPriority w:val="0"/>
    <w:rPr>
      <w:b/>
      <w:bCs/>
    </w:rPr>
  </w:style>
  <w:style w:type="paragraph" w:styleId="3">
    <w:name w:val="annotation text"/>
    <w:basedOn w:val="1"/>
    <w:link w:val="37"/>
    <w:qFormat/>
    <w:uiPriority w:val="0"/>
    <w:pPr>
      <w:jc w:val="left"/>
    </w:pPr>
  </w:style>
  <w:style w:type="paragraph" w:styleId="4">
    <w:name w:val="Balloon Text"/>
    <w:basedOn w:val="1"/>
    <w:link w:val="34"/>
    <w:qFormat/>
    <w:uiPriority w:val="0"/>
    <w:rPr>
      <w:sz w:val="18"/>
      <w:szCs w:val="18"/>
    </w:rPr>
  </w:style>
  <w:style w:type="paragraph" w:styleId="5">
    <w:name w:val="footer"/>
    <w:basedOn w:val="1"/>
    <w:link w:val="36"/>
    <w:qFormat/>
    <w:uiPriority w:val="0"/>
    <w:pPr>
      <w:tabs>
        <w:tab w:val="center" w:pos="4153"/>
        <w:tab w:val="right" w:pos="8306"/>
      </w:tabs>
      <w:snapToGrid w:val="0"/>
      <w:jc w:val="left"/>
    </w:pPr>
    <w:rPr>
      <w:sz w:val="18"/>
      <w:szCs w:val="18"/>
    </w:rPr>
  </w:style>
  <w:style w:type="paragraph" w:styleId="6">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cs="宋体"/>
      <w:kern w:val="0"/>
      <w:sz w:val="24"/>
    </w:rPr>
  </w:style>
  <w:style w:type="character" w:styleId="9">
    <w:name w:val="Strong"/>
    <w:basedOn w:val="8"/>
    <w:qFormat/>
    <w:uiPriority w:val="0"/>
    <w:rPr>
      <w:b/>
    </w:rPr>
  </w:style>
  <w:style w:type="character" w:styleId="10">
    <w:name w:val="FollowedHyperlink"/>
    <w:basedOn w:val="8"/>
    <w:qFormat/>
    <w:uiPriority w:val="0"/>
    <w:rPr>
      <w:color w:val="338DE6"/>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qFormat/>
    <w:uiPriority w:val="0"/>
    <w:rPr>
      <w:color w:val="0000FF"/>
      <w:u w:val="single"/>
    </w:rPr>
  </w:style>
  <w:style w:type="character" w:styleId="16">
    <w:name w:val="HTML Code"/>
    <w:basedOn w:val="8"/>
    <w:qFormat/>
    <w:uiPriority w:val="0"/>
    <w:rPr>
      <w:rFonts w:hint="default" w:ascii="monospace" w:hAnsi="monospace" w:eastAsia="monospace" w:cs="monospace"/>
      <w:sz w:val="21"/>
      <w:szCs w:val="21"/>
    </w:rPr>
  </w:style>
  <w:style w:type="character" w:styleId="17">
    <w:name w:val="annotation reference"/>
    <w:basedOn w:val="8"/>
    <w:qFormat/>
    <w:uiPriority w:val="0"/>
    <w:rPr>
      <w:sz w:val="21"/>
      <w:szCs w:val="21"/>
    </w:rPr>
  </w:style>
  <w:style w:type="character" w:styleId="18">
    <w:name w:val="HTML Cite"/>
    <w:basedOn w:val="8"/>
    <w:qFormat/>
    <w:uiPriority w:val="0"/>
  </w:style>
  <w:style w:type="character" w:styleId="19">
    <w:name w:val="HTML Keyboard"/>
    <w:basedOn w:val="8"/>
    <w:qFormat/>
    <w:uiPriority w:val="0"/>
    <w:rPr>
      <w:rFonts w:ascii="monospace" w:hAnsi="monospace" w:eastAsia="monospace" w:cs="monospace"/>
      <w:sz w:val="21"/>
      <w:szCs w:val="21"/>
    </w:rPr>
  </w:style>
  <w:style w:type="character" w:styleId="20">
    <w:name w:val="HTML Sample"/>
    <w:basedOn w:val="8"/>
    <w:qFormat/>
    <w:uiPriority w:val="0"/>
    <w:rPr>
      <w:rFonts w:hint="default" w:ascii="monospace" w:hAnsi="monospace" w:eastAsia="monospace" w:cs="monospace"/>
      <w:sz w:val="21"/>
      <w:szCs w:val="21"/>
    </w:rPr>
  </w:style>
  <w:style w:type="paragraph" w:customStyle="1" w:styleId="22">
    <w:name w:val="普通(网站)1"/>
    <w:basedOn w:val="1"/>
    <w:qFormat/>
    <w:uiPriority w:val="0"/>
    <w:pPr>
      <w:spacing w:before="100" w:beforeAutospacing="1" w:after="100" w:afterAutospacing="1"/>
    </w:pPr>
  </w:style>
  <w:style w:type="character" w:customStyle="1" w:styleId="23">
    <w:name w:val="c-gap-right-small3"/>
    <w:basedOn w:val="8"/>
    <w:qFormat/>
    <w:uiPriority w:val="0"/>
  </w:style>
  <w:style w:type="character" w:customStyle="1" w:styleId="24">
    <w:name w:val="bds_more"/>
    <w:basedOn w:val="8"/>
    <w:qFormat/>
    <w:uiPriority w:val="0"/>
    <w:rPr>
      <w:rFonts w:hint="eastAsia" w:ascii="宋体" w:hAnsi="宋体" w:eastAsia="宋体" w:cs="宋体"/>
    </w:rPr>
  </w:style>
  <w:style w:type="character" w:customStyle="1" w:styleId="25">
    <w:name w:val="bds_more1"/>
    <w:basedOn w:val="8"/>
    <w:qFormat/>
    <w:uiPriority w:val="0"/>
  </w:style>
  <w:style w:type="character" w:customStyle="1" w:styleId="26">
    <w:name w:val="bds_more2"/>
    <w:basedOn w:val="8"/>
    <w:qFormat/>
    <w:uiPriority w:val="0"/>
  </w:style>
  <w:style w:type="character" w:customStyle="1" w:styleId="27">
    <w:name w:val="bds_nopic"/>
    <w:basedOn w:val="8"/>
    <w:qFormat/>
    <w:uiPriority w:val="0"/>
  </w:style>
  <w:style w:type="character" w:customStyle="1" w:styleId="28">
    <w:name w:val="bds_nopic1"/>
    <w:basedOn w:val="8"/>
    <w:qFormat/>
    <w:uiPriority w:val="0"/>
  </w:style>
  <w:style w:type="character" w:customStyle="1" w:styleId="29">
    <w:name w:val="bds_nopic2"/>
    <w:basedOn w:val="8"/>
    <w:qFormat/>
    <w:uiPriority w:val="0"/>
  </w:style>
  <w:style w:type="character" w:customStyle="1" w:styleId="30">
    <w:name w:val="fontstrikethrough"/>
    <w:basedOn w:val="8"/>
    <w:qFormat/>
    <w:uiPriority w:val="0"/>
    <w:rPr>
      <w:strike/>
    </w:rPr>
  </w:style>
  <w:style w:type="character" w:customStyle="1" w:styleId="31">
    <w:name w:val="fontborder"/>
    <w:basedOn w:val="8"/>
    <w:qFormat/>
    <w:uiPriority w:val="0"/>
    <w:rPr>
      <w:bdr w:val="single" w:color="000000" w:sz="6" w:space="0"/>
    </w:rPr>
  </w:style>
  <w:style w:type="character" w:customStyle="1" w:styleId="32">
    <w:name w:val="on"/>
    <w:basedOn w:val="8"/>
    <w:qFormat/>
    <w:uiPriority w:val="0"/>
    <w:rPr>
      <w:shd w:val="clear" w:color="auto" w:fill="970000"/>
    </w:rPr>
  </w:style>
  <w:style w:type="character" w:customStyle="1" w:styleId="33">
    <w:name w:val="subhover"/>
    <w:basedOn w:val="8"/>
    <w:qFormat/>
    <w:uiPriority w:val="0"/>
  </w:style>
  <w:style w:type="character" w:customStyle="1" w:styleId="34">
    <w:name w:val="批注框文本 Char"/>
    <w:basedOn w:val="8"/>
    <w:link w:val="4"/>
    <w:qFormat/>
    <w:uiPriority w:val="0"/>
    <w:rPr>
      <w:rFonts w:ascii="Calibri" w:hAnsi="Calibri" w:cs="黑体"/>
      <w:kern w:val="2"/>
      <w:sz w:val="18"/>
      <w:szCs w:val="18"/>
    </w:rPr>
  </w:style>
  <w:style w:type="character" w:customStyle="1" w:styleId="35">
    <w:name w:val="页眉 Char"/>
    <w:basedOn w:val="8"/>
    <w:link w:val="6"/>
    <w:qFormat/>
    <w:uiPriority w:val="0"/>
    <w:rPr>
      <w:rFonts w:ascii="Calibri" w:hAnsi="Calibri" w:cs="黑体"/>
      <w:kern w:val="2"/>
      <w:sz w:val="18"/>
      <w:szCs w:val="18"/>
    </w:rPr>
  </w:style>
  <w:style w:type="character" w:customStyle="1" w:styleId="36">
    <w:name w:val="页脚 Char"/>
    <w:basedOn w:val="8"/>
    <w:link w:val="5"/>
    <w:qFormat/>
    <w:uiPriority w:val="0"/>
    <w:rPr>
      <w:rFonts w:ascii="Calibri" w:hAnsi="Calibri" w:cs="黑体"/>
      <w:kern w:val="2"/>
      <w:sz w:val="18"/>
      <w:szCs w:val="18"/>
    </w:rPr>
  </w:style>
  <w:style w:type="character" w:customStyle="1" w:styleId="37">
    <w:name w:val="批注文字 Char"/>
    <w:basedOn w:val="8"/>
    <w:link w:val="3"/>
    <w:qFormat/>
    <w:uiPriority w:val="0"/>
    <w:rPr>
      <w:rFonts w:ascii="Calibri" w:hAnsi="Calibri" w:cs="黑体"/>
      <w:kern w:val="2"/>
      <w:sz w:val="21"/>
      <w:szCs w:val="24"/>
    </w:rPr>
  </w:style>
  <w:style w:type="character" w:customStyle="1" w:styleId="38">
    <w:name w:val="批注主题 Char"/>
    <w:basedOn w:val="37"/>
    <w:link w:val="2"/>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23AC1-56CB-4F93-A3B6-A98B9CA20D58}">
  <ds:schemaRefs/>
</ds:datastoreItem>
</file>

<file path=docProps/app.xml><?xml version="1.0" encoding="utf-8"?>
<Properties xmlns="http://schemas.openxmlformats.org/officeDocument/2006/extended-properties" xmlns:vt="http://schemas.openxmlformats.org/officeDocument/2006/docPropsVTypes">
  <Template>Normal</Template>
  <Pages>9</Pages>
  <Words>621</Words>
  <Characters>3546</Characters>
  <Lines>29</Lines>
  <Paragraphs>8</Paragraphs>
  <TotalTime>10</TotalTime>
  <ScaleCrop>false</ScaleCrop>
  <LinksUpToDate>false</LinksUpToDate>
  <CharactersWithSpaces>4159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2016-10-18T02:04:00Z</dcterms:created>
  <dc:creator>敏</dc:creator>
  <cp:lastModifiedBy>lenovo</cp:lastModifiedBy>
  <cp:lastPrinted>2017-10-13T03:03:00Z</cp:lastPrinted>
  <dcterms:modified xsi:type="dcterms:W3CDTF">2018-04-28T07:35:39Z</dcterms:modified>
  <dc:title>文化类民办非企业登记前置审查办事指南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