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sz w:val="44"/>
          <w:szCs w:val="44"/>
          <w:lang w:val="en-US" w:eastAsia="zh-CN"/>
        </w:rPr>
      </w:pPr>
      <w:r>
        <w:rPr>
          <w:rFonts w:hint="eastAsia" w:ascii="宋体" w:hAnsi="宋体" w:eastAsia="宋体" w:cs="宋体"/>
          <w:b/>
          <w:bCs/>
          <w:sz w:val="44"/>
          <w:szCs w:val="44"/>
          <w:lang w:val="en-US" w:eastAsia="zh-CN"/>
        </w:rPr>
        <w:t>关于《</w:t>
      </w:r>
      <w:r>
        <w:rPr>
          <w:rFonts w:hint="eastAsia" w:ascii="宋体" w:hAnsi="宋体" w:cs="宋体"/>
          <w:b/>
          <w:bCs/>
          <w:sz w:val="44"/>
          <w:szCs w:val="44"/>
          <w:lang w:val="en-US" w:eastAsia="zh-CN"/>
        </w:rPr>
        <w:t>中山市古镇利和灯博中心诚信文明</w:t>
      </w:r>
    </w:p>
    <w:p>
      <w:pPr>
        <w:jc w:val="center"/>
        <w:rPr>
          <w:rFonts w:hint="eastAsia" w:ascii="宋体" w:hAnsi="宋体" w:eastAsia="宋体" w:cs="宋体"/>
          <w:b/>
          <w:bCs/>
          <w:sz w:val="44"/>
          <w:szCs w:val="44"/>
        </w:rPr>
      </w:pPr>
      <w:r>
        <w:rPr>
          <w:rFonts w:hint="eastAsia" w:ascii="宋体" w:hAnsi="宋体" w:cs="宋体"/>
          <w:b/>
          <w:bCs/>
          <w:sz w:val="44"/>
          <w:szCs w:val="44"/>
          <w:lang w:val="en-US" w:eastAsia="zh-CN"/>
        </w:rPr>
        <w:t>经营管理办法</w:t>
      </w:r>
      <w:r>
        <w:rPr>
          <w:rFonts w:hint="eastAsia" w:ascii="宋体" w:hAnsi="宋体" w:eastAsia="宋体" w:cs="宋体"/>
          <w:b/>
          <w:bCs/>
          <w:sz w:val="44"/>
          <w:szCs w:val="44"/>
          <w:lang w:val="en-US" w:eastAsia="zh-CN"/>
        </w:rPr>
        <w:t>》</w:t>
      </w:r>
      <w:r>
        <w:rPr>
          <w:rFonts w:hint="eastAsia" w:ascii="宋体" w:hAnsi="宋体" w:eastAsia="宋体" w:cs="宋体"/>
          <w:b/>
          <w:bCs/>
          <w:sz w:val="44"/>
          <w:szCs w:val="44"/>
          <w:lang w:eastAsia="zh-CN"/>
        </w:rPr>
        <w:t>的</w:t>
      </w:r>
      <w:r>
        <w:rPr>
          <w:rFonts w:hint="eastAsia" w:ascii="宋体" w:hAnsi="宋体" w:eastAsia="宋体" w:cs="宋体"/>
          <w:b/>
          <w:bCs/>
          <w:sz w:val="44"/>
          <w:szCs w:val="44"/>
        </w:rPr>
        <w:t>起草说明</w:t>
      </w:r>
    </w:p>
    <w:p>
      <w:pPr>
        <w:jc w:val="center"/>
        <w:rPr>
          <w:rFonts w:hint="eastAsia" w:ascii="宋体" w:hAnsi="宋体" w:eastAsia="宋体" w:cs="宋体"/>
          <w:b/>
          <w:bCs/>
          <w:sz w:val="44"/>
          <w:szCs w:val="44"/>
        </w:rPr>
      </w:pPr>
    </w:p>
    <w:p>
      <w:p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我局拟定了规范性文件《中山市古镇利和灯博中心诚信文明经营管理办法》。根据《广东省行政机关规范性文件管理规定》第十四条、《广东省人民政府办公厅关于进一步加</w:t>
      </w:r>
      <w:r>
        <w:rPr>
          <w:rFonts w:hint="eastAsia" w:ascii="仿宋" w:hAnsi="仿宋" w:eastAsia="仿宋" w:cs="仿宋"/>
          <w:b w:val="0"/>
          <w:bCs w:val="0"/>
          <w:spacing w:val="-11"/>
          <w:sz w:val="32"/>
          <w:szCs w:val="32"/>
          <w:lang w:val="en-US" w:eastAsia="zh-CN"/>
        </w:rPr>
        <w:t>强行政机关规范性文件监督管理工作意见》（粤府办[2014]32号）</w:t>
      </w:r>
      <w:r>
        <w:rPr>
          <w:rFonts w:hint="eastAsia" w:ascii="仿宋" w:hAnsi="仿宋" w:eastAsia="仿宋" w:cs="仿宋"/>
          <w:b w:val="0"/>
          <w:bCs w:val="0"/>
          <w:spacing w:val="0"/>
          <w:sz w:val="32"/>
          <w:szCs w:val="32"/>
          <w:lang w:val="en-US" w:eastAsia="zh-CN"/>
        </w:rPr>
        <w:t>第四点和《中山市行政机关规范性文件管理规定》（中府</w:t>
      </w:r>
      <w:r>
        <w:rPr>
          <w:rFonts w:hint="eastAsia" w:ascii="仿宋" w:hAnsi="仿宋" w:eastAsia="仿宋" w:cs="仿宋"/>
          <w:b w:val="0"/>
          <w:bCs w:val="0"/>
          <w:sz w:val="32"/>
          <w:szCs w:val="32"/>
          <w:lang w:val="en-US" w:eastAsia="zh-CN"/>
        </w:rPr>
        <w:t>[2015]14号）第二十三条规定，就文件制定事宜作说明如下：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一、文件的制定背景说明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市场采购贸易方式试点是商务部等国家部门推动的重点改革事项，2011年起国家先后批准在义乌、广州花都等三批试点地区开展市场采购贸易方式试点，前三批先行试点地区都出台了相关政策。中山市利和灯博中心作为第四批市场采购贸易方式试点区，我局制定《办法》的目的，是为完善支撑试点运行的配套规范性文件，促进市场采购试点区文明诚信经营，提高市场采购经营规范化水平，促进市场采购贸易健康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二、法律法规规章政策依据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办法》是在国家推行商贸试点工作的前提下，在现行法律规范下，以市商务局制定并即将出台的综合管理规范《中山市市场采购贸易综合管理办法》作为框架支撑，围绕工商行政管理部门的监管职责起草制定的，其法律政策依据主要包括：</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地方性法规、规章：《广东省商品交易市场管理条例》。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（二）上级行政机关的规范性文件：《关于组织开展“广东省文明诚信市场”测评推荐工作的通知》（粤工商〔2017〕22号）。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（三）其他：《广州市市场采购贸易方式试点政策汇编》。</w:t>
      </w:r>
      <w:bookmarkStart w:id="0" w:name="_GoBack"/>
      <w:bookmarkEnd w:id="0"/>
    </w:p>
    <w:p>
      <w:pPr>
        <w:ind w:firstLine="640" w:firstLineChars="20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三、制定程序说明</w:t>
      </w:r>
    </w:p>
    <w:p>
      <w:pPr>
        <w:keepNext w:val="0"/>
        <w:keepLines w:val="0"/>
        <w:pageBreakBefore w:val="0"/>
        <w:widowControl w:val="0"/>
        <w:kinsoku/>
        <w:wordWrap w:val="0"/>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Times New Roman" w:hAnsi="Times New Roman" w:eastAsia="仿宋_GB2312" w:cs="Times New Roman"/>
          <w:sz w:val="32"/>
          <w:szCs w:val="32"/>
          <w:lang w:eastAsia="zh-CN"/>
        </w:rPr>
      </w:pPr>
      <w:r>
        <w:rPr>
          <w:rFonts w:hint="eastAsia" w:ascii="仿宋" w:hAnsi="仿宋" w:eastAsia="仿宋" w:cs="仿宋"/>
          <w:b w:val="0"/>
          <w:bCs w:val="0"/>
          <w:sz w:val="32"/>
          <w:szCs w:val="32"/>
          <w:lang w:val="en-US" w:eastAsia="zh-CN"/>
        </w:rPr>
        <w:t>《办法》起草完成后，我局以函件形式征求了</w:t>
      </w:r>
      <w:r>
        <w:rPr>
          <w:rFonts w:hint="default" w:ascii="Times New Roman" w:hAnsi="Times New Roman" w:eastAsia="仿宋_GB2312" w:cs="Times New Roman"/>
          <w:sz w:val="32"/>
          <w:szCs w:val="32"/>
          <w:lang w:eastAsia="zh-CN"/>
        </w:rPr>
        <w:t>市商务局</w:t>
      </w:r>
      <w:r>
        <w:rPr>
          <w:rFonts w:hint="eastAsia" w:ascii="Times New Roman" w:hAnsi="Times New Roman" w:eastAsia="仿宋_GB2312" w:cs="Times New Roman"/>
          <w:sz w:val="32"/>
          <w:szCs w:val="32"/>
          <w:lang w:eastAsia="zh-CN"/>
        </w:rPr>
        <w:t>等</w:t>
      </w:r>
      <w:r>
        <w:rPr>
          <w:rFonts w:hint="eastAsia" w:eastAsia="仿宋_GB2312" w:cs="Times New Roman"/>
          <w:sz w:val="32"/>
          <w:szCs w:val="32"/>
          <w:lang w:val="en-US" w:eastAsia="zh-CN"/>
        </w:rPr>
        <w:t>9</w:t>
      </w:r>
      <w:r>
        <w:rPr>
          <w:rFonts w:hint="eastAsia" w:ascii="Times New Roman" w:hAnsi="Times New Roman" w:eastAsia="仿宋_GB2312" w:cs="Times New Roman"/>
          <w:sz w:val="32"/>
          <w:szCs w:val="32"/>
          <w:lang w:val="en-US" w:eastAsia="zh-CN"/>
        </w:rPr>
        <w:t>个职能部门、</w:t>
      </w:r>
      <w:r>
        <w:rPr>
          <w:rFonts w:hint="eastAsia" w:eastAsia="仿宋_GB2312" w:cs="Times New Roman"/>
          <w:sz w:val="32"/>
          <w:szCs w:val="32"/>
          <w:lang w:val="en-US" w:eastAsia="zh-CN"/>
        </w:rPr>
        <w:t>古镇</w:t>
      </w:r>
      <w:r>
        <w:rPr>
          <w:rFonts w:hint="eastAsia" w:ascii="Times New Roman" w:hAnsi="Times New Roman" w:eastAsia="仿宋_GB2312" w:cs="Times New Roman"/>
          <w:sz w:val="32"/>
          <w:szCs w:val="32"/>
          <w:lang w:val="en-US" w:eastAsia="zh-CN"/>
        </w:rPr>
        <w:t>镇政府、</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外贸协会</w:t>
      </w:r>
      <w:r>
        <w:rPr>
          <w:rFonts w:hint="eastAsia" w:eastAsia="仿宋_GB2312" w:cs="Times New Roman"/>
          <w:sz w:val="32"/>
          <w:szCs w:val="32"/>
          <w:lang w:eastAsia="zh-CN"/>
        </w:rPr>
        <w:t>等</w:t>
      </w:r>
      <w:r>
        <w:rPr>
          <w:rFonts w:hint="eastAsia" w:eastAsia="仿宋_GB2312" w:cs="Times New Roman"/>
          <w:sz w:val="32"/>
          <w:szCs w:val="32"/>
          <w:lang w:val="en-US" w:eastAsia="zh-CN"/>
        </w:rPr>
        <w:t>2个</w:t>
      </w:r>
      <w:r>
        <w:rPr>
          <w:rFonts w:hint="eastAsia" w:ascii="Times New Roman" w:hAnsi="Times New Roman" w:eastAsia="仿宋_GB2312" w:cs="Times New Roman"/>
          <w:sz w:val="32"/>
          <w:szCs w:val="32"/>
          <w:lang w:val="en-US" w:eastAsia="zh-CN"/>
        </w:rPr>
        <w:t>协会单位</w:t>
      </w:r>
      <w:r>
        <w:rPr>
          <w:rFonts w:hint="eastAsia" w:eastAsia="仿宋_GB2312" w:cs="Times New Roman"/>
          <w:sz w:val="32"/>
          <w:szCs w:val="32"/>
          <w:lang w:val="en-US" w:eastAsia="zh-CN"/>
        </w:rPr>
        <w:t>的意见</w:t>
      </w:r>
      <w:r>
        <w:rPr>
          <w:rFonts w:hint="eastAsia" w:ascii="Times New Roman" w:hAnsi="Times New Roman" w:eastAsia="仿宋_GB2312" w:cs="Times New Roman"/>
          <w:sz w:val="32"/>
          <w:szCs w:val="32"/>
          <w:lang w:eastAsia="zh-CN"/>
        </w:rPr>
        <w:t>，并在中山市工商行政管理局门户网站（</w:t>
      </w:r>
      <w:r>
        <w:rPr>
          <w:rFonts w:hint="eastAsia" w:ascii="Times New Roman" w:hAnsi="Times New Roman" w:eastAsia="仿宋_GB2312" w:cs="Times New Roman"/>
          <w:sz w:val="32"/>
          <w:szCs w:val="32"/>
          <w:lang w:val="en-US" w:eastAsia="zh-CN"/>
        </w:rPr>
        <w:t>http://www.zs.gov.cn/gsj</w:t>
      </w:r>
      <w:r>
        <w:rPr>
          <w:rFonts w:hint="eastAsia" w:ascii="Times New Roman" w:hAnsi="Times New Roman" w:eastAsia="仿宋_GB2312" w:cs="Times New Roman"/>
          <w:sz w:val="32"/>
          <w:szCs w:val="32"/>
          <w:lang w:eastAsia="zh-CN"/>
        </w:rPr>
        <w:t>）向社会公开征求意见。最后根据反馈意见进行修改、完善，形成现在的《办法》</w:t>
      </w:r>
      <w:r>
        <w:rPr>
          <w:rFonts w:hint="eastAsia" w:eastAsia="仿宋_GB2312" w:cs="Times New Roman"/>
          <w:sz w:val="32"/>
          <w:szCs w:val="32"/>
          <w:lang w:eastAsia="zh-CN"/>
        </w:rPr>
        <w:t>送审</w:t>
      </w:r>
      <w:r>
        <w:rPr>
          <w:rFonts w:hint="eastAsia" w:ascii="Times New Roman" w:hAnsi="Times New Roman" w:eastAsia="仿宋_GB2312" w:cs="Times New Roman"/>
          <w:sz w:val="32"/>
          <w:szCs w:val="32"/>
          <w:lang w:eastAsia="zh-CN"/>
        </w:rPr>
        <w:t>。</w:t>
      </w:r>
    </w:p>
    <w:p>
      <w:pPr>
        <w:ind w:firstLine="640" w:firstLineChars="20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四、主要内容说明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第一条是制定本办法的目的和依据。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第二条是本办法适用的对象范围。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第三条、第四条是对市场聚集区市场主办单位的责任和</w:t>
      </w:r>
      <w:r>
        <w:rPr>
          <w:rFonts w:hint="eastAsia" w:ascii="仿宋" w:hAnsi="仿宋" w:eastAsia="仿宋" w:cs="仿宋"/>
          <w:b w:val="0"/>
          <w:bCs w:val="0"/>
          <w:sz w:val="32"/>
          <w:szCs w:val="32"/>
          <w:u w:val="none"/>
          <w:lang w:val="en-US" w:eastAsia="zh-CN"/>
        </w:rPr>
        <w:t>诚信文明经营创建的标准要求</w:t>
      </w:r>
      <w:r>
        <w:rPr>
          <w:rFonts w:hint="eastAsia" w:ascii="仿宋" w:hAnsi="仿宋" w:eastAsia="仿宋" w:cs="仿宋"/>
          <w:b w:val="0"/>
          <w:bCs w:val="0"/>
          <w:sz w:val="32"/>
          <w:szCs w:val="32"/>
          <w:lang w:val="en-US" w:eastAsia="zh-CN"/>
        </w:rPr>
        <w:t>。因本次上级批准我市实行市场采购贸易试点的区域为古镇利和灯博中心，故本办法的市场主办单位特指该中心管理运营单位。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第五条是对古镇利和灯博中心场内商户应当符合的</w:t>
      </w:r>
      <w:r>
        <w:rPr>
          <w:rFonts w:hint="eastAsia" w:ascii="仿宋" w:hAnsi="仿宋" w:eastAsia="仿宋" w:cs="仿宋"/>
          <w:b w:val="0"/>
          <w:bCs w:val="0"/>
          <w:sz w:val="32"/>
          <w:szCs w:val="32"/>
          <w:u w:val="none"/>
          <w:lang w:val="en-US" w:eastAsia="zh-CN"/>
        </w:rPr>
        <w:t>诚信文明经营标准</w:t>
      </w:r>
      <w:r>
        <w:rPr>
          <w:rFonts w:hint="eastAsia" w:ascii="仿宋" w:hAnsi="仿宋" w:eastAsia="仿宋" w:cs="仿宋"/>
          <w:b w:val="0"/>
          <w:bCs w:val="0"/>
          <w:sz w:val="32"/>
          <w:szCs w:val="32"/>
          <w:lang w:val="en-US" w:eastAsia="zh-CN"/>
        </w:rPr>
        <w:t>的要求。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lang w:val="en-US" w:eastAsia="zh-CN"/>
        </w:rPr>
        <w:t>第六条是</w:t>
      </w:r>
      <w:r>
        <w:rPr>
          <w:rFonts w:hint="eastAsia" w:ascii="仿宋" w:hAnsi="仿宋" w:eastAsia="仿宋" w:cs="仿宋"/>
          <w:b w:val="0"/>
          <w:bCs w:val="0"/>
          <w:sz w:val="32"/>
          <w:szCs w:val="32"/>
          <w:u w:val="none"/>
          <w:lang w:val="en-US" w:eastAsia="zh-CN"/>
        </w:rPr>
        <w:t>中山市市场采购贸易联网信息平台应用管理的规定。</w:t>
      </w:r>
    </w:p>
    <w:p>
      <w:pPr>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办法》附件《中山市古镇利和灯博中心诚信文明经营创建标准及评分表》是参照上级文件《关于组织开展“广东省文明诚信市场”测评推荐工作的通知》（粤工商〔2017〕22号）所规定的标准制定。设立评分标准的目的不是用于行政部门对经营主体进行评比、表彰，而是通过订立标准的方式、对相关经营主体形成具体的信用要求，以此推进试点区内商户精神文明建设和社会信用体系建设，深化商品交易市场文明诚信创建，通过以点带面，提高试点区内整体文明诚信经营和规范管理水平。</w:t>
      </w:r>
    </w:p>
    <w:p>
      <w:pPr>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五、相关单位意见协调情况说明</w:t>
      </w:r>
    </w:p>
    <w:p>
      <w:pPr>
        <w:ind w:firstLine="640" w:firstLineChars="200"/>
        <w:jc w:val="left"/>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我局于9月19日发函《关于征求</w:t>
      </w:r>
      <w:r>
        <w:rPr>
          <w:rFonts w:hint="eastAsia" w:ascii="仿宋" w:hAnsi="仿宋" w:eastAsia="仿宋" w:cs="仿宋"/>
          <w:sz w:val="32"/>
          <w:szCs w:val="32"/>
          <w:lang w:val="en-US" w:eastAsia="zh-CN"/>
        </w:rPr>
        <w:t>〈</w:t>
      </w:r>
      <w:r>
        <w:rPr>
          <w:rFonts w:hint="eastAsia" w:ascii="Times New Roman" w:hAnsi="Times New Roman" w:eastAsia="仿宋_GB2312" w:cs="Times New Roman"/>
          <w:sz w:val="32"/>
          <w:szCs w:val="32"/>
          <w:lang w:val="en-US" w:eastAsia="zh-CN"/>
        </w:rPr>
        <w:t>中山市灯饰市场知名品牌管理办法(试行)</w:t>
      </w:r>
      <w:r>
        <w:rPr>
          <w:rFonts w:hint="eastAsia" w:ascii="仿宋" w:hAnsi="仿宋" w:eastAsia="仿宋" w:cs="仿宋"/>
          <w:sz w:val="32"/>
          <w:szCs w:val="32"/>
          <w:lang w:val="en-US" w:eastAsia="zh-CN"/>
        </w:rPr>
        <w:t>〉</w:t>
      </w:r>
      <w:r>
        <w:rPr>
          <w:rFonts w:hint="eastAsia" w:ascii="Times New Roman" w:hAnsi="Times New Roman" w:eastAsia="仿宋_GB2312" w:cs="Times New Roman"/>
          <w:sz w:val="32"/>
          <w:szCs w:val="32"/>
          <w:lang w:val="en-US" w:eastAsia="zh-CN"/>
        </w:rPr>
        <w:t>等4个规范性文件意见的函》（中工商函〔2018〕143号）向</w:t>
      </w:r>
      <w:r>
        <w:rPr>
          <w:rFonts w:hint="default" w:ascii="Times New Roman" w:hAnsi="Times New Roman" w:eastAsia="仿宋_GB2312" w:cs="Times New Roman"/>
          <w:sz w:val="32"/>
          <w:szCs w:val="32"/>
          <w:lang w:eastAsia="zh-CN"/>
        </w:rPr>
        <w:t>市商务局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发改局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经信局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科技局（市知识产权局）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财政局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质监局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中山海关</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市税务局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中国人民银行中山市中心支行</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古镇镇政府</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外贸协会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市照明电器行业协会</w:t>
      </w:r>
      <w:r>
        <w:rPr>
          <w:rFonts w:hint="eastAsia" w:ascii="Times New Roman" w:hAnsi="Times New Roman" w:eastAsia="仿宋_GB2312" w:cs="Times New Roman"/>
          <w:sz w:val="32"/>
          <w:szCs w:val="32"/>
          <w:lang w:eastAsia="zh-CN"/>
        </w:rPr>
        <w:t>等部门单位</w:t>
      </w:r>
      <w:r>
        <w:rPr>
          <w:rFonts w:hint="eastAsia" w:eastAsia="仿宋_GB2312" w:cs="Times New Roman"/>
          <w:sz w:val="32"/>
          <w:szCs w:val="32"/>
          <w:lang w:eastAsia="zh-CN"/>
        </w:rPr>
        <w:t>征求意见</w:t>
      </w:r>
      <w:r>
        <w:rPr>
          <w:rFonts w:hint="eastAsia" w:ascii="Times New Roman" w:hAnsi="Times New Roman" w:eastAsia="仿宋_GB2312" w:cs="Times New Roman"/>
          <w:sz w:val="32"/>
          <w:szCs w:val="32"/>
          <w:lang w:eastAsia="zh-CN"/>
        </w:rPr>
        <w:t>，除中山海关提出因机构改革原因、《办法》中的“检验检疫”删改为“海关”外，其他部门单位在征求意见期间内无提出修改意见，详见《征求意见汇总及意见采纳情况说明表》。由于上述修改意见不涉及办法规定的主要内容变更，故我局根据意见直接进行修改完善，形成目前的送审件。</w:t>
      </w:r>
    </w:p>
    <w:p>
      <w:pPr>
        <w:ind w:firstLine="640" w:firstLineChars="20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六、部门法制机构审核意见</w:t>
      </w:r>
    </w:p>
    <w:p>
      <w:pPr>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经我局法规科初步审核，《办法》符合市法制局核审条件。</w:t>
      </w:r>
    </w:p>
    <w:p>
      <w:pPr>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七、社会公众意见及其采纳情况说明</w:t>
      </w:r>
    </w:p>
    <w:p>
      <w:pPr>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我局将</w:t>
      </w:r>
      <w:r>
        <w:rPr>
          <w:rFonts w:hint="eastAsia" w:ascii="Times New Roman" w:hAnsi="Times New Roman" w:eastAsia="仿宋_GB2312" w:cs="Times New Roman"/>
          <w:sz w:val="32"/>
          <w:szCs w:val="32"/>
          <w:lang w:eastAsia="zh-CN"/>
        </w:rPr>
        <w:t>《办法》</w:t>
      </w:r>
      <w:r>
        <w:rPr>
          <w:rFonts w:hint="eastAsia" w:eastAsia="仿宋_GB2312" w:cs="Times New Roman"/>
          <w:sz w:val="32"/>
          <w:szCs w:val="32"/>
          <w:lang w:eastAsia="zh-CN"/>
        </w:rPr>
        <w:t>全文公布于市工商局门户网站，征求社会各方面意见。公告的征集意见时间为</w:t>
      </w:r>
      <w:r>
        <w:rPr>
          <w:rFonts w:hint="eastAsia" w:eastAsia="仿宋_GB2312" w:cs="Times New Roman"/>
          <w:sz w:val="32"/>
          <w:szCs w:val="32"/>
          <w:lang w:val="en-US" w:eastAsia="zh-CN"/>
        </w:rPr>
        <w:t>2018年10月1日至2018年10月16日。期满后，未收到有关单位和各界人士反馈的意见和建议。</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方正小标宋">
    <w:altName w:val="宋体"/>
    <w:panose1 w:val="00000000000000000000"/>
    <w:charset w:val="86"/>
    <w:family w:val="roman"/>
    <w:pitch w:val="default"/>
    <w:sig w:usb0="00000000" w:usb1="00000000" w:usb2="00000000"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Palatino Linotype">
    <w:panose1 w:val="02040502050505030304"/>
    <w:charset w:val="00"/>
    <w:family w:val="auto"/>
    <w:pitch w:val="default"/>
    <w:sig w:usb0="E0000287" w:usb1="40000013" w:usb2="00000000" w:usb3="00000000" w:csb0="2000019F" w:csb1="00000000"/>
  </w:font>
  <w:font w:name="新宋体">
    <w:panose1 w:val="02010609030101010101"/>
    <w:charset w:val="86"/>
    <w:family w:val="auto"/>
    <w:pitch w:val="default"/>
    <w:sig w:usb0="00000003" w:usb1="288F0000" w:usb2="00000006" w:usb3="00000000" w:csb0="00040001" w:csb1="00000000"/>
  </w:font>
  <w:font w:name="方正兰亭超细黑简体">
    <w:altName w:val="黑体"/>
    <w:panose1 w:val="02000000000000000000"/>
    <w:charset w:val="86"/>
    <w:family w:val="auto"/>
    <w:pitch w:val="default"/>
    <w:sig w:usb0="00000000" w:usb1="00000000" w:usb2="00000000"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创艺简标宋">
    <w:altName w:val="方正舒体"/>
    <w:panose1 w:val="00000000000000000000"/>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简标宋">
    <w:altName w:val="宋体"/>
    <w:panose1 w:val="00000000000000000000"/>
    <w:charset w:val="00"/>
    <w:family w:val="auto"/>
    <w:pitch w:val="default"/>
    <w:sig w:usb0="00000000" w:usb1="00000000" w:usb2="00000000" w:usb3="00000000" w:csb0="00000000" w:csb1="00000000"/>
  </w:font>
  <w:font w:name="文鼎CS大宋">
    <w:altName w:val="宋体"/>
    <w:panose1 w:val="02010609010101010101"/>
    <w:charset w:val="00"/>
    <w:family w:val="auto"/>
    <w:pitch w:val="default"/>
    <w:sig w:usb0="00000000" w:usb1="00000000" w:usb2="00000000" w:usb3="00000000" w:csb0="00000000" w:csb1="00000000"/>
  </w:font>
  <w:font w:name="文鼎大标宋简">
    <w:altName w:val="Arial Unicode MS"/>
    <w:panose1 w:val="02010609010101010101"/>
    <w:charset w:val="00"/>
    <w:family w:val="auto"/>
    <w:pitch w:val="default"/>
    <w:sig w:usb0="00000000" w:usb1="00000000" w:usb2="00000000" w:usb3="00000000" w:csb0="00000000" w:csb1="00000000"/>
  </w:font>
  <w:font w:name="文鼎小标宋简">
    <w:altName w:val="Arial Unicode MS"/>
    <w:panose1 w:val="02010609010101010101"/>
    <w:charset w:val="00"/>
    <w:family w:val="auto"/>
    <w:pitch w:val="default"/>
    <w:sig w:usb0="00000000" w:usb1="00000000" w:usb2="00000000" w:usb3="00000000" w:csb0="00000000" w:csb1="00000000"/>
  </w:font>
  <w:font w:name="方正仿宋_GBK">
    <w:altName w:val="Arial Unicode MS"/>
    <w:panose1 w:val="03000509000000000000"/>
    <w:charset w:val="86"/>
    <w:family w:val="auto"/>
    <w:pitch w:val="default"/>
    <w:sig w:usb0="00000000" w:usb1="00000000" w:usb2="00000000" w:usb3="00000000" w:csb0="00040000" w:csb1="00000000"/>
  </w:font>
  <w:font w:name="方正仿宋简体">
    <w:altName w:val="Arial Unicode MS"/>
    <w:panose1 w:val="02010601030101010101"/>
    <w:charset w:val="86"/>
    <w:family w:val="auto"/>
    <w:pitch w:val="default"/>
    <w:sig w:usb0="00000000" w:usb1="00000000" w:usb2="00000000" w:usb3="00000000" w:csb0="00040000" w:csb1="00000000"/>
  </w:font>
  <w:font w:name="方正大标宋简体">
    <w:altName w:val="Arial Unicode MS"/>
    <w:panose1 w:val="03000509000000000000"/>
    <w:charset w:val="86"/>
    <w:family w:val="auto"/>
    <w:pitch w:val="default"/>
    <w:sig w:usb0="00000000" w:usb1="00000000" w:usb2="00000000" w:usb3="00000000" w:csb0="00040000" w:csb1="00000000"/>
  </w:font>
  <w:font w:name="方正大黑简体">
    <w:altName w:val="黑体"/>
    <w:panose1 w:val="03000509000000000000"/>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方正硬笔行书简体">
    <w:altName w:val="宋体"/>
    <w:panose1 w:val="03000509000000000000"/>
    <w:charset w:val="86"/>
    <w:family w:val="auto"/>
    <w:pitch w:val="default"/>
    <w:sig w:usb0="00000000" w:usb1="0000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汉仪旗黑-55S">
    <w:altName w:val="黑体"/>
    <w:panose1 w:val="00020600040101010101"/>
    <w:charset w:val="86"/>
    <w:family w:val="auto"/>
    <w:pitch w:val="default"/>
    <w:sig w:usb0="00000000" w:usb1="00000000" w:usb2="00000016" w:usb3="00000000" w:csb0="00040000" w:csb1="00000000"/>
  </w:font>
  <w:font w:name="方正舒体">
    <w:panose1 w:val="02010601030101010101"/>
    <w:charset w:val="86"/>
    <w:family w:val="auto"/>
    <w:pitch w:val="default"/>
    <w:sig w:usb0="00000003"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微软雅黑 Light">
    <w:altName w:val="黑体"/>
    <w:panose1 w:val="020B0502040204020203"/>
    <w:charset w:val="86"/>
    <w:family w:val="auto"/>
    <w:pitch w:val="default"/>
    <w:sig w:usb0="00000000" w:usb1="00000000" w:usb2="00000016" w:usb3="00000000" w:csb0="0004001F" w:csb1="00000000"/>
  </w:font>
  <w:font w:name="Calibri">
    <w:panose1 w:val="020F0502020204030204"/>
    <w:charset w:val="86"/>
    <w:family w:val="auto"/>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微软简标宋">
    <w:altName w:val="宋体"/>
    <w:panose1 w:val="00000000000000000000"/>
    <w:charset w:val="86"/>
    <w:family w:val="auto"/>
    <w:pitch w:val="default"/>
    <w:sig w:usb0="00000000" w:usb1="00000000" w:usb2="00000000" w:usb3="00000000" w:csb0="00040001" w:csb1="00000000"/>
  </w:font>
  <w:font w:name="方正中等线简体">
    <w:altName w:val="宋体"/>
    <w:panose1 w:val="02010601030101010101"/>
    <w:charset w:val="86"/>
    <w:family w:val="auto"/>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48FB2"/>
    <w:multiLevelType w:val="singleLevel"/>
    <w:tmpl w:val="5BC48FB2"/>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D9326E"/>
    <w:rsid w:val="02315BF2"/>
    <w:rsid w:val="1AE85BFE"/>
    <w:rsid w:val="274E6488"/>
    <w:rsid w:val="35D9326E"/>
    <w:rsid w:val="3C035A90"/>
    <w:rsid w:val="56F853E8"/>
    <w:rsid w:val="71E83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left="0" w:leftChars="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市工商行政管理局</Company>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2018-10-15T09:07:00Z</dcterms:created>
  <dc:creator>陈俭滔</dc:creator>
  <cp:lastModifiedBy>陈俭滔</cp:lastModifiedBy>
  <cp:lastPrinted>2018-10-16T07:13:00Z</cp:lastPrinted>
  <dcterms:modified xsi:type="dcterms:W3CDTF">2018-10-23T13:31:49Z</dcterms:modified>
  <dc:title>关于《中山市古镇利和灯博中心市场采购贸易监管暂行办法》（试行）的起草说明</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